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714" w:rsidRPr="001B58F4" w:rsidRDefault="00786364" w:rsidP="00CA4671">
      <w:pPr>
        <w:pStyle w:val="Titel1"/>
        <w:tabs>
          <w:tab w:val="right" w:pos="8503"/>
        </w:tabs>
        <w:rPr>
          <w:color w:val="808080" w:themeColor="background1" w:themeShade="80"/>
        </w:rPr>
      </w:pPr>
      <w:r>
        <w:rPr>
          <w:color w:val="808080" w:themeColor="background1" w:themeShade="80"/>
        </w:rPr>
        <w:t>Methodenwürfel</w:t>
      </w:r>
      <w:r w:rsidR="00527E7C">
        <w:rPr>
          <w:color w:val="808080" w:themeColor="background1" w:themeShade="80"/>
        </w:rPr>
        <w:t xml:space="preserve"> RITA</w:t>
      </w:r>
      <w:r w:rsidR="00CA4671">
        <w:rPr>
          <w:color w:val="808080" w:themeColor="background1" w:themeShade="80"/>
        </w:rPr>
        <w:t>–</w:t>
      </w:r>
      <w:r w:rsidR="0023221C">
        <w:rPr>
          <w:color w:val="808080" w:themeColor="background1" w:themeShade="80"/>
        </w:rPr>
        <w:t xml:space="preserve"> </w:t>
      </w:r>
      <w:r w:rsidR="00406EF0">
        <w:rPr>
          <w:color w:val="808080" w:themeColor="background1" w:themeShade="80"/>
        </w:rPr>
        <w:t>Gruppenp</w:t>
      </w:r>
      <w:r w:rsidR="0023221C">
        <w:rPr>
          <w:color w:val="808080" w:themeColor="background1" w:themeShade="80"/>
        </w:rPr>
        <w:t>uzzle</w:t>
      </w:r>
      <w:r w:rsidR="00CA4671">
        <w:rPr>
          <w:color w:val="808080" w:themeColor="background1" w:themeShade="80"/>
        </w:rPr>
        <w:tab/>
      </w:r>
    </w:p>
    <w:p w:rsidR="00963714" w:rsidRPr="001B58F4" w:rsidRDefault="00CF5D9C" w:rsidP="001B58F4">
      <w:pPr>
        <w:pStyle w:val="Titel2"/>
        <w:shd w:val="clear" w:color="auto" w:fill="808080" w:themeFill="background1" w:themeFillShade="80"/>
        <w:rPr>
          <w:color w:val="FFFFFF" w:themeColor="background1"/>
        </w:rPr>
      </w:pPr>
      <w:r w:rsidRPr="001B58F4">
        <w:rPr>
          <w:color w:val="FFFFFF" w:themeColor="background1"/>
        </w:rPr>
        <w:t>Ausgangslage</w:t>
      </w:r>
    </w:p>
    <w:p w:rsidR="00963714" w:rsidRDefault="00527E7C" w:rsidP="00963714">
      <w:r>
        <w:t>Im Lernprozessmodell mit den Phasen RITA werden Ihnen in den Dimensionen Wissen, Wollen und Können Vorschläge gegeben, wie Sie den Unterricht kompetenzorientiert und erwachsenengerecht gestalten können</w:t>
      </w:r>
      <w:r w:rsidR="006375BE">
        <w:t>.</w:t>
      </w:r>
      <w:r w:rsidR="00786364">
        <w:t xml:space="preserve"> Mit dem Methodenwürfel haben Sie eine Auswahl an Gestaltungsmöglichkeiten.</w:t>
      </w:r>
    </w:p>
    <w:p w:rsidR="00963714" w:rsidRPr="001B58F4" w:rsidRDefault="00CF5D9C" w:rsidP="001B58F4">
      <w:pPr>
        <w:pStyle w:val="Titel2"/>
        <w:shd w:val="clear" w:color="auto" w:fill="808080" w:themeFill="background1" w:themeFillShade="80"/>
        <w:rPr>
          <w:color w:val="FFFFFF" w:themeColor="background1"/>
        </w:rPr>
      </w:pPr>
      <w:r w:rsidRPr="001B58F4">
        <w:rPr>
          <w:color w:val="FFFFFF" w:themeColor="background1"/>
        </w:rPr>
        <w:t>Grobziel</w:t>
      </w:r>
      <w:r w:rsidR="00B657F7">
        <w:rPr>
          <w:color w:val="FFFFFF" w:themeColor="background1"/>
        </w:rPr>
        <w:t>e</w:t>
      </w:r>
    </w:p>
    <w:p w:rsidR="00406EF0" w:rsidRDefault="00A368E7" w:rsidP="00484677">
      <w:pPr>
        <w:pStyle w:val="Listenabsatz"/>
        <w:numPr>
          <w:ilvl w:val="0"/>
          <w:numId w:val="15"/>
        </w:numPr>
      </w:pPr>
      <w:r>
        <w:t>Sie führen ein Gruppenpuzzle durch und erleben die einzelnen Phasen der Aneignung, Vermittlung und Vertiefung</w:t>
      </w:r>
      <w:r w:rsidR="00406EF0">
        <w:t xml:space="preserve"> eines Lerninhaltes.</w:t>
      </w:r>
      <w:r w:rsidR="000821C4">
        <w:t xml:space="preserve"> Zudem überlegen Sie sich Transferbeispiele aus Ihrer Praxis.</w:t>
      </w:r>
    </w:p>
    <w:p w:rsidR="00A368E7" w:rsidRDefault="00B657F7" w:rsidP="00484677">
      <w:pPr>
        <w:pStyle w:val="Listenabsatz"/>
        <w:numPr>
          <w:ilvl w:val="0"/>
          <w:numId w:val="15"/>
        </w:numPr>
      </w:pPr>
      <w:r>
        <w:t xml:space="preserve">Sie organisieren sich in der Gruppe selbst, nehmen </w:t>
      </w:r>
      <w:r w:rsidR="00406EF0">
        <w:t xml:space="preserve">Ihre Rollen und Kompetenzen </w:t>
      </w:r>
      <w:r>
        <w:t>wahr.</w:t>
      </w:r>
    </w:p>
    <w:p w:rsidR="00A368E7" w:rsidRDefault="00A368E7" w:rsidP="00484677">
      <w:pPr>
        <w:pStyle w:val="Listenabsatz"/>
        <w:numPr>
          <w:ilvl w:val="0"/>
          <w:numId w:val="15"/>
        </w:numPr>
      </w:pPr>
      <w:r>
        <w:t xml:space="preserve">Sie können </w:t>
      </w:r>
      <w:r w:rsidR="000E2DE6">
        <w:t>eine</w:t>
      </w:r>
      <w:r w:rsidR="006375BE">
        <w:t xml:space="preserve"> </w:t>
      </w:r>
      <w:r w:rsidR="00406EF0">
        <w:t>Lernprozessphase</w:t>
      </w:r>
      <w:r>
        <w:t xml:space="preserve"> </w:t>
      </w:r>
      <w:r w:rsidR="00B03EEF">
        <w:t>beschreiben</w:t>
      </w:r>
      <w:r w:rsidR="006375BE">
        <w:t xml:space="preserve"> und </w:t>
      </w:r>
      <w:r w:rsidR="000E2DE6">
        <w:t>methodische Tipps</w:t>
      </w:r>
      <w:r w:rsidR="006375BE">
        <w:t xml:space="preserve"> weitergeben</w:t>
      </w:r>
      <w:r>
        <w:t>.</w:t>
      </w:r>
    </w:p>
    <w:p w:rsidR="0090791E" w:rsidRPr="001B58F4" w:rsidRDefault="00CF5D9C" w:rsidP="001B58F4">
      <w:pPr>
        <w:pStyle w:val="Titel2"/>
        <w:shd w:val="clear" w:color="auto" w:fill="808080" w:themeFill="background1" w:themeFillShade="80"/>
        <w:rPr>
          <w:color w:val="FFFFFF" w:themeColor="background1"/>
        </w:rPr>
      </w:pPr>
      <w:r w:rsidRPr="001B58F4">
        <w:rPr>
          <w:color w:val="FFFFFF" w:themeColor="background1"/>
        </w:rPr>
        <w:t>Auftrag</w:t>
      </w:r>
    </w:p>
    <w:p w:rsidR="00810CFB" w:rsidRPr="00BF1703" w:rsidRDefault="00D632A9" w:rsidP="00950BF8">
      <w:pPr>
        <w:shd w:val="clear" w:color="auto" w:fill="D9D9D9" w:themeFill="background1" w:themeFillShade="D9"/>
        <w:tabs>
          <w:tab w:val="right" w:pos="8503"/>
        </w:tabs>
        <w:rPr>
          <w:b/>
        </w:rPr>
      </w:pPr>
      <w:r w:rsidRPr="00BF1703">
        <w:rPr>
          <w:b/>
        </w:rPr>
        <w:t>1. Aneignungsphase</w:t>
      </w:r>
      <w:r w:rsidR="00BF1703" w:rsidRPr="00BF1703">
        <w:rPr>
          <w:b/>
        </w:rPr>
        <w:t xml:space="preserve"> </w:t>
      </w:r>
      <w:r w:rsidR="00117AB1">
        <w:rPr>
          <w:b/>
        </w:rPr>
        <w:t>(gleicher Buchstabe R I T A)</w:t>
      </w:r>
      <w:r w:rsidR="00950BF8">
        <w:rPr>
          <w:b/>
        </w:rPr>
        <w:tab/>
      </w:r>
      <w:r w:rsidR="00D0366E">
        <w:rPr>
          <w:b/>
        </w:rPr>
        <w:t>Zeit: 2</w:t>
      </w:r>
      <w:r w:rsidR="00406EF0">
        <w:rPr>
          <w:b/>
        </w:rPr>
        <w:t>5</w:t>
      </w:r>
      <w:r w:rsidR="00D0366E">
        <w:rPr>
          <w:b/>
        </w:rPr>
        <w:t xml:space="preserve"> Min.</w:t>
      </w:r>
    </w:p>
    <w:p w:rsidR="00D0366E" w:rsidRDefault="00BF1703" w:rsidP="000E2DE6">
      <w:pPr>
        <w:pStyle w:val="Listenabsatz"/>
        <w:numPr>
          <w:ilvl w:val="0"/>
          <w:numId w:val="6"/>
        </w:numPr>
      </w:pPr>
      <w:r>
        <w:t>Les</w:t>
      </w:r>
      <w:r w:rsidR="006375BE">
        <w:t xml:space="preserve">en Sie </w:t>
      </w:r>
      <w:r w:rsidR="00786364">
        <w:t>den Text und die</w:t>
      </w:r>
      <w:r w:rsidR="006375BE">
        <w:t xml:space="preserve"> </w:t>
      </w:r>
      <w:r w:rsidR="00786364">
        <w:t>Methoden</w:t>
      </w:r>
      <w:r w:rsidR="006375BE">
        <w:t xml:space="preserve"> zu der </w:t>
      </w:r>
      <w:r w:rsidR="00406EF0">
        <w:t xml:space="preserve"> hervorgehobenen Lernprozessphase</w:t>
      </w:r>
      <w:r w:rsidR="00D0366E">
        <w:t xml:space="preserve"> durch:</w:t>
      </w: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014"/>
      </w:tblGrid>
      <w:tr w:rsidR="00D0366E" w:rsidRPr="00BF1703" w:rsidTr="00117AB1">
        <w:trPr>
          <w:trHeight w:val="762"/>
        </w:trPr>
        <w:tc>
          <w:tcPr>
            <w:tcW w:w="3828" w:type="dxa"/>
          </w:tcPr>
          <w:p w:rsidR="00D0366E" w:rsidRPr="00B657F7" w:rsidRDefault="00406EF0" w:rsidP="00D0366E">
            <w:pPr>
              <w:tabs>
                <w:tab w:val="right" w:pos="3578"/>
              </w:tabs>
              <w:rPr>
                <w:sz w:val="24"/>
              </w:rPr>
            </w:pPr>
            <w:r w:rsidRPr="00117AB1">
              <w:rPr>
                <w:sz w:val="24"/>
                <w:highlight w:val="yellow"/>
              </w:rPr>
              <w:t>R – Ressourcen aktivieren</w:t>
            </w:r>
          </w:p>
          <w:p w:rsidR="006375BE" w:rsidRDefault="00406EF0" w:rsidP="00D0366E">
            <w:pPr>
              <w:tabs>
                <w:tab w:val="right" w:pos="3578"/>
              </w:tabs>
              <w:rPr>
                <w:sz w:val="24"/>
              </w:rPr>
            </w:pPr>
            <w:r>
              <w:rPr>
                <w:sz w:val="24"/>
              </w:rPr>
              <w:t>I  – Informationen verstehen</w:t>
            </w:r>
          </w:p>
          <w:p w:rsidR="00406EF0" w:rsidRDefault="00406EF0" w:rsidP="00D0366E">
            <w:pPr>
              <w:tabs>
                <w:tab w:val="right" w:pos="3578"/>
              </w:tabs>
              <w:rPr>
                <w:sz w:val="24"/>
              </w:rPr>
            </w:pPr>
            <w:r>
              <w:rPr>
                <w:sz w:val="24"/>
              </w:rPr>
              <w:t>T – Transfer anbahnen</w:t>
            </w:r>
          </w:p>
          <w:p w:rsidR="00786364" w:rsidRDefault="00406EF0" w:rsidP="00D0366E">
            <w:pPr>
              <w:tabs>
                <w:tab w:val="right" w:pos="3578"/>
              </w:tabs>
              <w:rPr>
                <w:sz w:val="24"/>
              </w:rPr>
            </w:pPr>
            <w:r>
              <w:rPr>
                <w:sz w:val="24"/>
              </w:rPr>
              <w:t>A – Auswerten, prüfen, reflektieren</w:t>
            </w:r>
          </w:p>
          <w:p w:rsidR="00786364" w:rsidRPr="000E2DE6" w:rsidRDefault="00786364" w:rsidP="00D0366E">
            <w:pPr>
              <w:tabs>
                <w:tab w:val="right" w:pos="3578"/>
              </w:tabs>
              <w:rPr>
                <w:sz w:val="16"/>
                <w:szCs w:val="16"/>
              </w:rPr>
            </w:pPr>
          </w:p>
        </w:tc>
        <w:tc>
          <w:tcPr>
            <w:tcW w:w="4031" w:type="dxa"/>
          </w:tcPr>
          <w:p w:rsidR="00D0366E" w:rsidRPr="00BF1703" w:rsidRDefault="00D0366E" w:rsidP="00166F96">
            <w:pPr>
              <w:tabs>
                <w:tab w:val="right" w:pos="4106"/>
              </w:tabs>
              <w:rPr>
                <w:sz w:val="36"/>
                <w:szCs w:val="36"/>
              </w:rPr>
            </w:pPr>
          </w:p>
        </w:tc>
      </w:tr>
    </w:tbl>
    <w:p w:rsidR="000E2DE6" w:rsidRDefault="00786364" w:rsidP="00786364">
      <w:pPr>
        <w:tabs>
          <w:tab w:val="left" w:pos="1985"/>
        </w:tabs>
        <w:ind w:left="1985" w:hanging="1701"/>
      </w:pPr>
      <w:r>
        <w:t xml:space="preserve">Reflexionsfragen: </w:t>
      </w:r>
      <w:r>
        <w:tab/>
        <w:t xml:space="preserve">Wie gestalten Sie bisher diese Lernphase? </w:t>
      </w:r>
    </w:p>
    <w:p w:rsidR="000E2DE6" w:rsidRDefault="000E2DE6" w:rsidP="00786364">
      <w:pPr>
        <w:tabs>
          <w:tab w:val="left" w:pos="1985"/>
        </w:tabs>
        <w:ind w:left="1985" w:hanging="1701"/>
      </w:pPr>
      <w:r>
        <w:tab/>
        <w:t xml:space="preserve">Welche Methoden setzen Sie bereits ein? </w:t>
      </w:r>
    </w:p>
    <w:p w:rsidR="00786364" w:rsidRDefault="000E2DE6" w:rsidP="00786364">
      <w:pPr>
        <w:tabs>
          <w:tab w:val="left" w:pos="1985"/>
        </w:tabs>
        <w:ind w:left="1985" w:hanging="1701"/>
      </w:pPr>
      <w:r>
        <w:tab/>
        <w:t>Auf welchen Dimensionen (Wissen, Wollen, Können) bewegen sich diese?</w:t>
      </w:r>
    </w:p>
    <w:p w:rsidR="00786364" w:rsidRDefault="00786364" w:rsidP="00786364">
      <w:pPr>
        <w:pStyle w:val="Listenabsatz"/>
        <w:numPr>
          <w:ilvl w:val="0"/>
          <w:numId w:val="6"/>
        </w:numPr>
      </w:pPr>
      <w:r>
        <w:t xml:space="preserve">Vergleichen Sie </w:t>
      </w:r>
      <w:r w:rsidR="000E2DE6">
        <w:t xml:space="preserve">Ihr Repertoire </w:t>
      </w:r>
      <w:r>
        <w:t xml:space="preserve">mit den Vorschlägen im Leporello des Methodenwürfels. </w:t>
      </w:r>
    </w:p>
    <w:p w:rsidR="000E2DE6" w:rsidRDefault="000E2DE6" w:rsidP="000E2DE6">
      <w:pPr>
        <w:pStyle w:val="Listenabsatz"/>
        <w:numPr>
          <w:ilvl w:val="0"/>
          <w:numId w:val="6"/>
        </w:numPr>
      </w:pPr>
      <w:r>
        <w:t xml:space="preserve">Diskutieren Sie in der Gruppe </w:t>
      </w:r>
    </w:p>
    <w:p w:rsidR="000E2DE6" w:rsidRDefault="000E2DE6" w:rsidP="000E2DE6">
      <w:pPr>
        <w:pStyle w:val="Listenabsatz"/>
        <w:numPr>
          <w:ilvl w:val="1"/>
          <w:numId w:val="6"/>
        </w:numPr>
      </w:pPr>
      <w:r>
        <w:t>Welche zusätzlichen Methoden könnten dazu beitragen, den Unterricht kompetenzorientiert auszurichten?</w:t>
      </w:r>
    </w:p>
    <w:p w:rsidR="00786364" w:rsidRDefault="00BF1703" w:rsidP="000E2DE6">
      <w:pPr>
        <w:pStyle w:val="Listenabsatz"/>
        <w:numPr>
          <w:ilvl w:val="1"/>
          <w:numId w:val="6"/>
        </w:numPr>
      </w:pPr>
      <w:r>
        <w:t>Worauf ist zu achten?</w:t>
      </w:r>
      <w:r w:rsidR="00950BF8">
        <w:t xml:space="preserve"> </w:t>
      </w:r>
      <w:r w:rsidR="000821C4">
        <w:t>Womit gelingt es am besten?</w:t>
      </w:r>
    </w:p>
    <w:p w:rsidR="00106DEA" w:rsidRDefault="00406EF0" w:rsidP="00484677">
      <w:pPr>
        <w:pStyle w:val="Listenabsatz"/>
        <w:numPr>
          <w:ilvl w:val="0"/>
          <w:numId w:val="6"/>
        </w:numPr>
      </w:pPr>
      <w:r>
        <w:t>Schreiben oder z</w:t>
      </w:r>
      <w:r w:rsidR="00950BF8">
        <w:t xml:space="preserve">eichnen Sie gemeinsam </w:t>
      </w:r>
      <w:r w:rsidR="000821C4">
        <w:t xml:space="preserve">an </w:t>
      </w:r>
      <w:r w:rsidR="00950BF8">
        <w:t>eine</w:t>
      </w:r>
      <w:r w:rsidR="000821C4">
        <w:t>r</w:t>
      </w:r>
      <w:r w:rsidR="00950BF8">
        <w:t xml:space="preserve"> Zusammenfassung</w:t>
      </w:r>
      <w:r w:rsidR="00106DEA">
        <w:t xml:space="preserve">, welche </w:t>
      </w:r>
      <w:r w:rsidR="00CA4671">
        <w:t>dieses Thema</w:t>
      </w:r>
      <w:r w:rsidR="00106DEA">
        <w:t xml:space="preserve"> </w:t>
      </w:r>
      <w:r w:rsidR="000821C4">
        <w:t xml:space="preserve">und die erarbeiteten Lösungen </w:t>
      </w:r>
      <w:r w:rsidR="00106DEA">
        <w:t xml:space="preserve">am besten </w:t>
      </w:r>
      <w:r w:rsidR="00950BF8">
        <w:t>visualisiert</w:t>
      </w:r>
      <w:r w:rsidR="00106DEA">
        <w:t>.</w:t>
      </w:r>
    </w:p>
    <w:p w:rsidR="00106DEA" w:rsidRDefault="000821C4" w:rsidP="00484677">
      <w:pPr>
        <w:pStyle w:val="Listenabsatz"/>
        <w:numPr>
          <w:ilvl w:val="0"/>
          <w:numId w:val="6"/>
        </w:numPr>
      </w:pPr>
      <w:r>
        <w:rPr>
          <w:b/>
        </w:rPr>
        <w:t>Jede Person</w:t>
      </w:r>
      <w:r w:rsidR="00106DEA" w:rsidRPr="00406EF0">
        <w:rPr>
          <w:b/>
        </w:rPr>
        <w:t xml:space="preserve"> überträgt die gemeinsam erarbeitete Struktur auf sein eigenes Blatt</w:t>
      </w:r>
      <w:r w:rsidR="00106DEA">
        <w:t xml:space="preserve"> und ergänzt es mit eigenen Hinweisen</w:t>
      </w:r>
      <w:r w:rsidR="00D0366E">
        <w:t xml:space="preserve"> so, dass der Inhalt einer anderen Person </w:t>
      </w:r>
      <w:r>
        <w:t>erklärt</w:t>
      </w:r>
      <w:r w:rsidR="00D0366E">
        <w:t xml:space="preserve"> werden kann.</w:t>
      </w:r>
    </w:p>
    <w:p w:rsidR="00D0366E" w:rsidRDefault="00D0366E" w:rsidP="00D0366E">
      <w:pPr>
        <w:rPr>
          <w:b/>
        </w:rPr>
      </w:pPr>
    </w:p>
    <w:p w:rsidR="00D0366E" w:rsidRDefault="00D0366E" w:rsidP="00950BF8">
      <w:pPr>
        <w:shd w:val="clear" w:color="auto" w:fill="D9D9D9" w:themeFill="background1" w:themeFillShade="D9"/>
        <w:tabs>
          <w:tab w:val="right" w:pos="8503"/>
        </w:tabs>
        <w:rPr>
          <w:b/>
        </w:rPr>
      </w:pPr>
      <w:r>
        <w:rPr>
          <w:b/>
        </w:rPr>
        <w:t>2</w:t>
      </w:r>
      <w:r w:rsidRPr="00D0366E">
        <w:rPr>
          <w:b/>
        </w:rPr>
        <w:t xml:space="preserve">. </w:t>
      </w:r>
      <w:r>
        <w:rPr>
          <w:b/>
        </w:rPr>
        <w:t>Vermittlungsphase</w:t>
      </w:r>
      <w:r w:rsidRPr="00D0366E">
        <w:rPr>
          <w:b/>
        </w:rPr>
        <w:t xml:space="preserve"> </w:t>
      </w:r>
      <w:r w:rsidR="00117AB1">
        <w:rPr>
          <w:b/>
        </w:rPr>
        <w:t xml:space="preserve">(gleiche Farbe </w:t>
      </w:r>
      <w:r w:rsidR="00117AB1" w:rsidRPr="00117AB1">
        <w:rPr>
          <w:b/>
          <w:highlight w:val="yellow"/>
        </w:rPr>
        <w:t>gelb</w:t>
      </w:r>
      <w:bookmarkStart w:id="0" w:name="_GoBack"/>
      <w:bookmarkEnd w:id="0"/>
      <w:r w:rsidR="00117AB1">
        <w:rPr>
          <w:b/>
        </w:rPr>
        <w:t>, blau, grün, rot)</w:t>
      </w:r>
      <w:r w:rsidR="00950BF8">
        <w:rPr>
          <w:b/>
        </w:rPr>
        <w:tab/>
      </w:r>
      <w:r>
        <w:rPr>
          <w:b/>
        </w:rPr>
        <w:t>Zeit:</w:t>
      </w:r>
      <w:r w:rsidR="000E2DE6">
        <w:rPr>
          <w:b/>
        </w:rPr>
        <w:t xml:space="preserve"> </w:t>
      </w:r>
      <w:r w:rsidR="00950BF8">
        <w:rPr>
          <w:b/>
        </w:rPr>
        <w:t>20 Min.</w:t>
      </w:r>
    </w:p>
    <w:p w:rsidR="00D0366E" w:rsidRDefault="00D0366E" w:rsidP="00484677">
      <w:pPr>
        <w:pStyle w:val="Listenabsatz"/>
        <w:numPr>
          <w:ilvl w:val="0"/>
          <w:numId w:val="7"/>
        </w:numPr>
      </w:pPr>
      <w:r>
        <w:t>Jeder Teilnehmende</w:t>
      </w:r>
      <w:r w:rsidR="00810CFB">
        <w:t xml:space="preserve"> erklärt den anderen</w:t>
      </w:r>
      <w:r>
        <w:t xml:space="preserve"> in der Gruppe in</w:t>
      </w:r>
      <w:r w:rsidR="00950BF8">
        <w:t xml:space="preserve"> max. </w:t>
      </w:r>
      <w:r w:rsidR="00406EF0">
        <w:t>5</w:t>
      </w:r>
      <w:r>
        <w:t xml:space="preserve"> Minuten </w:t>
      </w:r>
      <w:r w:rsidR="00810CFB">
        <w:t xml:space="preserve">seine </w:t>
      </w:r>
      <w:r w:rsidR="00950BF8">
        <w:t>Darstellung</w:t>
      </w:r>
      <w:r w:rsidR="00810CFB">
        <w:t xml:space="preserve">. Eigene Erfahrungen und auftretende Fragen werden diskutiert. </w:t>
      </w:r>
    </w:p>
    <w:p w:rsidR="00810CFB" w:rsidRDefault="00D0366E" w:rsidP="00484677">
      <w:pPr>
        <w:pStyle w:val="Listenabsatz"/>
        <w:numPr>
          <w:ilvl w:val="0"/>
          <w:numId w:val="7"/>
        </w:numPr>
      </w:pPr>
      <w:r>
        <w:t>Schreiben Sie</w:t>
      </w:r>
      <w:r w:rsidR="00810CFB">
        <w:t xml:space="preserve"> in der Gruppe offene Fragen für die anschliessende Schlussrunde </w:t>
      </w:r>
      <w:r w:rsidR="00B657F7">
        <w:t>im Plenum</w:t>
      </w:r>
      <w:r>
        <w:t xml:space="preserve"> auf.</w:t>
      </w:r>
    </w:p>
    <w:p w:rsidR="00810CFB" w:rsidRDefault="00810CFB" w:rsidP="00810CFB"/>
    <w:p w:rsidR="00810CFB" w:rsidRPr="00D0366E" w:rsidRDefault="00D0366E" w:rsidP="00950BF8">
      <w:pPr>
        <w:shd w:val="clear" w:color="auto" w:fill="D9D9D9" w:themeFill="background1" w:themeFillShade="D9"/>
        <w:tabs>
          <w:tab w:val="right" w:pos="8503"/>
        </w:tabs>
        <w:rPr>
          <w:b/>
        </w:rPr>
      </w:pPr>
      <w:r w:rsidRPr="00D0366E">
        <w:rPr>
          <w:b/>
        </w:rPr>
        <w:t xml:space="preserve">3. </w:t>
      </w:r>
      <w:r w:rsidR="00810CFB" w:rsidRPr="00D0366E">
        <w:rPr>
          <w:b/>
        </w:rPr>
        <w:t>Verarbeitungs- und Vertie</w:t>
      </w:r>
      <w:r w:rsidR="00950BF8">
        <w:rPr>
          <w:b/>
        </w:rPr>
        <w:t xml:space="preserve">fungsphase in der Puzzlegruppe </w:t>
      </w:r>
      <w:r w:rsidR="00950BF8">
        <w:rPr>
          <w:b/>
        </w:rPr>
        <w:tab/>
        <w:t>Zeit: 5 min</w:t>
      </w:r>
    </w:p>
    <w:p w:rsidR="00810CFB" w:rsidRDefault="00D0366E" w:rsidP="00484677">
      <w:pPr>
        <w:pStyle w:val="Listenabsatz"/>
        <w:numPr>
          <w:ilvl w:val="0"/>
          <w:numId w:val="8"/>
        </w:numPr>
      </w:pPr>
      <w:r>
        <w:t xml:space="preserve">Bestimmen Sie </w:t>
      </w:r>
      <w:r w:rsidR="00810CFB">
        <w:t xml:space="preserve">eine oder mehrere Personen aus der Gruppe, welche die offenen Fragen in die Klasse einbringt. </w:t>
      </w:r>
      <w:r>
        <w:t>Die Fragen werden</w:t>
      </w:r>
      <w:r w:rsidR="000E2DE6">
        <w:t xml:space="preserve"> anschliessend </w:t>
      </w:r>
      <w:r w:rsidR="00810CFB">
        <w:t xml:space="preserve"> im Plenum</w:t>
      </w:r>
      <w:r>
        <w:t xml:space="preserve"> </w:t>
      </w:r>
      <w:r w:rsidR="00810CFB">
        <w:t xml:space="preserve"> </w:t>
      </w:r>
      <w:r>
        <w:t>diskutiert</w:t>
      </w:r>
      <w:r w:rsidR="00810CFB">
        <w:t>.</w:t>
      </w:r>
    </w:p>
    <w:p w:rsidR="00117AB1" w:rsidRDefault="00117AB1" w:rsidP="00117AB1"/>
    <w:p w:rsidR="00117AB1" w:rsidRPr="001B58F4" w:rsidRDefault="00117AB1" w:rsidP="00117AB1">
      <w:pPr>
        <w:pStyle w:val="Titel1"/>
        <w:tabs>
          <w:tab w:val="right" w:pos="8503"/>
        </w:tabs>
        <w:rPr>
          <w:color w:val="808080" w:themeColor="background1" w:themeShade="80"/>
        </w:rPr>
      </w:pPr>
      <w:r>
        <w:rPr>
          <w:color w:val="808080" w:themeColor="background1" w:themeShade="80"/>
        </w:rPr>
        <w:lastRenderedPageBreak/>
        <w:t>Methodenwürfel RITA– Gruppenpuzzle</w:t>
      </w:r>
      <w:r>
        <w:rPr>
          <w:color w:val="808080" w:themeColor="background1" w:themeShade="80"/>
        </w:rPr>
        <w:tab/>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Ausgangslage</w:t>
      </w:r>
    </w:p>
    <w:p w:rsidR="00117AB1" w:rsidRDefault="00117AB1" w:rsidP="00117AB1">
      <w:r>
        <w:t>Im Lernprozessmodell mit den Phasen RITA werden Ihnen in den Dimensionen Wissen, Wollen und Können Vorschläge gegeben, wie Sie den Unterricht kompetenzorientiert und erwachsenengerecht gestalten können. Mit dem Methodenwürfel haben Sie eine Auswahl an Gestaltungsmöglichkeiten.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Grobziel</w:t>
      </w:r>
      <w:r>
        <w:rPr>
          <w:color w:val="FFFFFF" w:themeColor="background1"/>
        </w:rPr>
        <w:t>e</w:t>
      </w:r>
    </w:p>
    <w:p w:rsidR="00117AB1" w:rsidRDefault="00117AB1" w:rsidP="00117AB1">
      <w:pPr>
        <w:pStyle w:val="Listenabsatz"/>
        <w:numPr>
          <w:ilvl w:val="0"/>
          <w:numId w:val="15"/>
        </w:numPr>
      </w:pPr>
      <w:r>
        <w:t>Sie führen ein Gruppenpuzzle durch und erleben die einzelnen Phasen der Aneignung, Vermittlung und Vertiefung eines Lerninhaltes. Zudem überlegen Sie sich Transferbeispiele aus Ihrer Praxis.</w:t>
      </w:r>
    </w:p>
    <w:p w:rsidR="00117AB1" w:rsidRDefault="00117AB1" w:rsidP="00117AB1">
      <w:pPr>
        <w:pStyle w:val="Listenabsatz"/>
        <w:numPr>
          <w:ilvl w:val="0"/>
          <w:numId w:val="15"/>
        </w:numPr>
      </w:pPr>
      <w:r>
        <w:t>Sie organisieren sich in der Gruppe selbst, nehmen Ihre Rollen und Kompetenzen wahr.</w:t>
      </w:r>
    </w:p>
    <w:p w:rsidR="00117AB1" w:rsidRDefault="00117AB1" w:rsidP="00117AB1">
      <w:pPr>
        <w:pStyle w:val="Listenabsatz"/>
        <w:numPr>
          <w:ilvl w:val="0"/>
          <w:numId w:val="15"/>
        </w:numPr>
      </w:pPr>
      <w:r>
        <w:t>Sie können eine Lernprozessphase beschreiben und methodische Tipps weitergeben.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Auftrag</w:t>
      </w:r>
    </w:p>
    <w:p w:rsidR="00117AB1" w:rsidRPr="00BF1703" w:rsidRDefault="00117AB1" w:rsidP="00117AB1">
      <w:pPr>
        <w:shd w:val="clear" w:color="auto" w:fill="D9D9D9" w:themeFill="background1" w:themeFillShade="D9"/>
        <w:tabs>
          <w:tab w:val="right" w:pos="8503"/>
        </w:tabs>
        <w:rPr>
          <w:b/>
        </w:rPr>
      </w:pPr>
      <w:r w:rsidRPr="00BF1703">
        <w:rPr>
          <w:b/>
        </w:rPr>
        <w:t xml:space="preserve">1. Aneignungsphase </w:t>
      </w:r>
      <w:r>
        <w:rPr>
          <w:b/>
        </w:rPr>
        <w:t>(gleicher Buchstabe R I T A)</w:t>
      </w:r>
      <w:r>
        <w:rPr>
          <w:b/>
        </w:rPr>
        <w:tab/>
        <w:t>Zeit: 25 Min.</w:t>
      </w:r>
    </w:p>
    <w:p w:rsidR="00117AB1" w:rsidRDefault="00117AB1" w:rsidP="00117AB1">
      <w:pPr>
        <w:pStyle w:val="Listenabsatz"/>
        <w:numPr>
          <w:ilvl w:val="0"/>
          <w:numId w:val="6"/>
        </w:numPr>
      </w:pPr>
      <w:r>
        <w:t>Lesen Sie den Text und die Methoden zu der  hervorgehobenen Lernprozessphase durch:</w:t>
      </w: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014"/>
      </w:tblGrid>
      <w:tr w:rsidR="00117AB1" w:rsidRPr="00BF1703" w:rsidTr="00A875E9">
        <w:trPr>
          <w:trHeight w:val="762"/>
        </w:trPr>
        <w:tc>
          <w:tcPr>
            <w:tcW w:w="3828" w:type="dxa"/>
          </w:tcPr>
          <w:p w:rsidR="00117AB1" w:rsidRPr="00B657F7" w:rsidRDefault="00117AB1" w:rsidP="00A875E9">
            <w:pPr>
              <w:tabs>
                <w:tab w:val="right" w:pos="3578"/>
              </w:tabs>
              <w:rPr>
                <w:sz w:val="24"/>
              </w:rPr>
            </w:pPr>
            <w:r w:rsidRPr="00117AB1">
              <w:rPr>
                <w:sz w:val="24"/>
              </w:rPr>
              <w:t>R – Ressourcen aktivieren</w:t>
            </w:r>
          </w:p>
          <w:p w:rsidR="00117AB1" w:rsidRDefault="00117AB1" w:rsidP="00A875E9">
            <w:pPr>
              <w:tabs>
                <w:tab w:val="right" w:pos="3578"/>
              </w:tabs>
              <w:rPr>
                <w:sz w:val="24"/>
              </w:rPr>
            </w:pPr>
            <w:r w:rsidRPr="00117AB1">
              <w:rPr>
                <w:sz w:val="24"/>
                <w:highlight w:val="yellow"/>
              </w:rPr>
              <w:t>I  – Informationen verstehen</w:t>
            </w:r>
          </w:p>
          <w:p w:rsidR="00117AB1" w:rsidRDefault="00117AB1" w:rsidP="00A875E9">
            <w:pPr>
              <w:tabs>
                <w:tab w:val="right" w:pos="3578"/>
              </w:tabs>
              <w:rPr>
                <w:sz w:val="24"/>
              </w:rPr>
            </w:pPr>
            <w:r>
              <w:rPr>
                <w:sz w:val="24"/>
              </w:rPr>
              <w:t>T – Transfer anbahnen</w:t>
            </w:r>
          </w:p>
          <w:p w:rsidR="00117AB1" w:rsidRDefault="00117AB1" w:rsidP="00A875E9">
            <w:pPr>
              <w:tabs>
                <w:tab w:val="right" w:pos="3578"/>
              </w:tabs>
              <w:rPr>
                <w:sz w:val="24"/>
              </w:rPr>
            </w:pPr>
            <w:r>
              <w:rPr>
                <w:sz w:val="24"/>
              </w:rPr>
              <w:t>A – Auswerten, prüfen, reflektieren</w:t>
            </w:r>
          </w:p>
          <w:p w:rsidR="00117AB1" w:rsidRPr="000E2DE6" w:rsidRDefault="00117AB1" w:rsidP="00A875E9">
            <w:pPr>
              <w:tabs>
                <w:tab w:val="right" w:pos="3578"/>
              </w:tabs>
              <w:rPr>
                <w:sz w:val="16"/>
                <w:szCs w:val="16"/>
              </w:rPr>
            </w:pPr>
          </w:p>
        </w:tc>
        <w:tc>
          <w:tcPr>
            <w:tcW w:w="4031" w:type="dxa"/>
          </w:tcPr>
          <w:p w:rsidR="00117AB1" w:rsidRPr="00BF1703" w:rsidRDefault="00117AB1" w:rsidP="00A875E9">
            <w:pPr>
              <w:tabs>
                <w:tab w:val="right" w:pos="4106"/>
              </w:tabs>
              <w:rPr>
                <w:sz w:val="36"/>
                <w:szCs w:val="36"/>
              </w:rPr>
            </w:pPr>
          </w:p>
        </w:tc>
      </w:tr>
    </w:tbl>
    <w:p w:rsidR="00117AB1" w:rsidRDefault="00117AB1" w:rsidP="00117AB1">
      <w:pPr>
        <w:tabs>
          <w:tab w:val="left" w:pos="1985"/>
        </w:tabs>
        <w:ind w:left="1985" w:hanging="1701"/>
      </w:pPr>
      <w:r>
        <w:t xml:space="preserve">Reflexionsfragen: </w:t>
      </w:r>
      <w:r>
        <w:tab/>
        <w:t xml:space="preserve">Wie gestalten Sie bisher diese Lernphase? </w:t>
      </w:r>
    </w:p>
    <w:p w:rsidR="00117AB1" w:rsidRDefault="00117AB1" w:rsidP="00117AB1">
      <w:pPr>
        <w:tabs>
          <w:tab w:val="left" w:pos="1985"/>
        </w:tabs>
        <w:ind w:left="1985" w:hanging="1701"/>
      </w:pPr>
      <w:r>
        <w:tab/>
        <w:t xml:space="preserve">Welche Methoden setzen Sie bereits ein? </w:t>
      </w:r>
    </w:p>
    <w:p w:rsidR="00117AB1" w:rsidRDefault="00117AB1" w:rsidP="00117AB1">
      <w:pPr>
        <w:tabs>
          <w:tab w:val="left" w:pos="1985"/>
        </w:tabs>
        <w:ind w:left="1985" w:hanging="1701"/>
      </w:pPr>
      <w:r>
        <w:tab/>
        <w:t>Auf welchen Dimensionen (Wissen, Wollen, Können) bewegen sich diese?</w:t>
      </w:r>
    </w:p>
    <w:p w:rsidR="00117AB1" w:rsidRDefault="00117AB1" w:rsidP="00117AB1">
      <w:pPr>
        <w:pStyle w:val="Listenabsatz"/>
        <w:numPr>
          <w:ilvl w:val="0"/>
          <w:numId w:val="6"/>
        </w:numPr>
      </w:pPr>
      <w:r>
        <w:t xml:space="preserve">Vergleichen Sie Ihr Repertoire mit den Vorschlägen im Leporello des Methodenwürfels. </w:t>
      </w:r>
    </w:p>
    <w:p w:rsidR="00117AB1" w:rsidRDefault="00117AB1" w:rsidP="00117AB1">
      <w:pPr>
        <w:pStyle w:val="Listenabsatz"/>
        <w:numPr>
          <w:ilvl w:val="0"/>
          <w:numId w:val="6"/>
        </w:numPr>
      </w:pPr>
      <w:r>
        <w:t xml:space="preserve">Diskutieren Sie in der Gruppe </w:t>
      </w:r>
    </w:p>
    <w:p w:rsidR="00117AB1" w:rsidRDefault="00117AB1" w:rsidP="00117AB1">
      <w:pPr>
        <w:pStyle w:val="Listenabsatz"/>
        <w:numPr>
          <w:ilvl w:val="1"/>
          <w:numId w:val="6"/>
        </w:numPr>
      </w:pPr>
      <w:r>
        <w:t>Welche zusätzlichen Methoden könnten dazu beitragen, den Unterricht kompetenzorientiert auszurichten?</w:t>
      </w:r>
    </w:p>
    <w:p w:rsidR="00117AB1" w:rsidRDefault="00117AB1" w:rsidP="00117AB1">
      <w:pPr>
        <w:pStyle w:val="Listenabsatz"/>
        <w:numPr>
          <w:ilvl w:val="1"/>
          <w:numId w:val="6"/>
        </w:numPr>
      </w:pPr>
      <w:r>
        <w:t>Worauf ist zu achten? Womit gelingt es am besten?</w:t>
      </w:r>
    </w:p>
    <w:p w:rsidR="00117AB1" w:rsidRDefault="00117AB1" w:rsidP="00117AB1">
      <w:pPr>
        <w:pStyle w:val="Listenabsatz"/>
        <w:numPr>
          <w:ilvl w:val="0"/>
          <w:numId w:val="6"/>
        </w:numPr>
      </w:pPr>
      <w:r>
        <w:t>Schreiben oder zeichnen Sie gemeinsam an einer Zusammenfassung, welche dieses Thema und die erarbeiteten Lösungen am besten visualisiert.</w:t>
      </w:r>
    </w:p>
    <w:p w:rsidR="00117AB1" w:rsidRDefault="00117AB1" w:rsidP="00117AB1">
      <w:pPr>
        <w:pStyle w:val="Listenabsatz"/>
        <w:numPr>
          <w:ilvl w:val="0"/>
          <w:numId w:val="6"/>
        </w:numPr>
      </w:pPr>
      <w:r>
        <w:rPr>
          <w:b/>
        </w:rPr>
        <w:t>Jede Person</w:t>
      </w:r>
      <w:r w:rsidRPr="00406EF0">
        <w:rPr>
          <w:b/>
        </w:rPr>
        <w:t xml:space="preserve"> überträgt die gemeinsam erarbeitete Struktur auf sein eigenes Blatt</w:t>
      </w:r>
      <w:r>
        <w:t xml:space="preserve"> und ergänzt es mit eigenen Hinweisen so, dass der Inhalt einer anderen Person erklärt werden kann.</w:t>
      </w:r>
    </w:p>
    <w:p w:rsidR="00117AB1" w:rsidRDefault="00117AB1" w:rsidP="00117AB1">
      <w:pPr>
        <w:rPr>
          <w:b/>
        </w:rPr>
      </w:pPr>
    </w:p>
    <w:p w:rsidR="00117AB1" w:rsidRDefault="00117AB1" w:rsidP="00117AB1">
      <w:pPr>
        <w:shd w:val="clear" w:color="auto" w:fill="D9D9D9" w:themeFill="background1" w:themeFillShade="D9"/>
        <w:tabs>
          <w:tab w:val="right" w:pos="8503"/>
        </w:tabs>
        <w:rPr>
          <w:b/>
        </w:rPr>
      </w:pPr>
      <w:r>
        <w:rPr>
          <w:b/>
        </w:rPr>
        <w:t>2</w:t>
      </w:r>
      <w:r w:rsidRPr="00D0366E">
        <w:rPr>
          <w:b/>
        </w:rPr>
        <w:t xml:space="preserve">. </w:t>
      </w:r>
      <w:r>
        <w:rPr>
          <w:b/>
        </w:rPr>
        <w:t>Vermittlungsphase</w:t>
      </w:r>
      <w:r w:rsidRPr="00D0366E">
        <w:rPr>
          <w:b/>
        </w:rPr>
        <w:t xml:space="preserve"> </w:t>
      </w:r>
      <w:r>
        <w:rPr>
          <w:b/>
        </w:rPr>
        <w:t xml:space="preserve">(gleiche Farbe </w:t>
      </w:r>
      <w:r w:rsidRPr="00117AB1">
        <w:rPr>
          <w:b/>
          <w:highlight w:val="yellow"/>
        </w:rPr>
        <w:t>gelb</w:t>
      </w:r>
      <w:r>
        <w:rPr>
          <w:b/>
        </w:rPr>
        <w:t>, blau, grün, rot)</w:t>
      </w:r>
      <w:r>
        <w:rPr>
          <w:b/>
        </w:rPr>
        <w:tab/>
        <w:t>Zeit: 20 Min.</w:t>
      </w:r>
    </w:p>
    <w:p w:rsidR="00117AB1" w:rsidRDefault="00117AB1" w:rsidP="00117AB1">
      <w:pPr>
        <w:pStyle w:val="Listenabsatz"/>
        <w:numPr>
          <w:ilvl w:val="0"/>
          <w:numId w:val="7"/>
        </w:numPr>
      </w:pPr>
      <w:r>
        <w:t xml:space="preserve">Jeder Teilnehmende erklärt den anderen in der Gruppe in max. 5 Minuten seine Darstellung. Eigene Erfahrungen und auftretende Fragen werden diskutiert. </w:t>
      </w:r>
    </w:p>
    <w:p w:rsidR="00117AB1" w:rsidRDefault="00117AB1" w:rsidP="00117AB1">
      <w:pPr>
        <w:pStyle w:val="Listenabsatz"/>
        <w:numPr>
          <w:ilvl w:val="0"/>
          <w:numId w:val="7"/>
        </w:numPr>
      </w:pPr>
      <w:r>
        <w:t>Schreiben Sie in der Gruppe offene Fragen für die anschliessende Schlussrunde im Plenum auf.</w:t>
      </w:r>
    </w:p>
    <w:p w:rsidR="00117AB1" w:rsidRDefault="00117AB1" w:rsidP="00117AB1"/>
    <w:p w:rsidR="00117AB1" w:rsidRPr="00D0366E" w:rsidRDefault="00117AB1" w:rsidP="00117AB1">
      <w:pPr>
        <w:shd w:val="clear" w:color="auto" w:fill="D9D9D9" w:themeFill="background1" w:themeFillShade="D9"/>
        <w:tabs>
          <w:tab w:val="right" w:pos="8503"/>
        </w:tabs>
        <w:rPr>
          <w:b/>
        </w:rPr>
      </w:pPr>
      <w:r w:rsidRPr="00D0366E">
        <w:rPr>
          <w:b/>
        </w:rPr>
        <w:t>3. Verarbeitungs- und Vertie</w:t>
      </w:r>
      <w:r>
        <w:rPr>
          <w:b/>
        </w:rPr>
        <w:t xml:space="preserve">fungsphase in der Puzzlegruppe </w:t>
      </w:r>
      <w:r>
        <w:rPr>
          <w:b/>
        </w:rPr>
        <w:tab/>
        <w:t>Zeit: 5 min</w:t>
      </w:r>
    </w:p>
    <w:p w:rsidR="00117AB1" w:rsidRDefault="00117AB1" w:rsidP="00117AB1">
      <w:pPr>
        <w:pStyle w:val="Listenabsatz"/>
        <w:numPr>
          <w:ilvl w:val="0"/>
          <w:numId w:val="8"/>
        </w:numPr>
      </w:pPr>
      <w:r>
        <w:t>Bestimmen Sie eine oder mehrere Personen aus der Gruppe, welche die offenen Fragen in die Klasse einbringt. Die Fragen werden anschliessend  im Plenum  diskutiert.</w:t>
      </w:r>
    </w:p>
    <w:p w:rsidR="00117AB1" w:rsidRDefault="00117AB1" w:rsidP="00117AB1"/>
    <w:p w:rsidR="00117AB1" w:rsidRDefault="00117AB1" w:rsidP="00117AB1"/>
    <w:p w:rsidR="00117AB1" w:rsidRDefault="00117AB1" w:rsidP="00117AB1"/>
    <w:p w:rsidR="00117AB1" w:rsidRPr="001B58F4" w:rsidRDefault="00117AB1" w:rsidP="00117AB1">
      <w:pPr>
        <w:pStyle w:val="Titel1"/>
        <w:tabs>
          <w:tab w:val="right" w:pos="8503"/>
        </w:tabs>
        <w:rPr>
          <w:color w:val="808080" w:themeColor="background1" w:themeShade="80"/>
        </w:rPr>
      </w:pPr>
      <w:r>
        <w:rPr>
          <w:color w:val="808080" w:themeColor="background1" w:themeShade="80"/>
        </w:rPr>
        <w:lastRenderedPageBreak/>
        <w:t>Methodenwürfel RITA– Gruppenpuzzle</w:t>
      </w:r>
      <w:r>
        <w:rPr>
          <w:color w:val="808080" w:themeColor="background1" w:themeShade="80"/>
        </w:rPr>
        <w:tab/>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Ausgangslage</w:t>
      </w:r>
    </w:p>
    <w:p w:rsidR="00117AB1" w:rsidRDefault="00117AB1" w:rsidP="00117AB1">
      <w:r>
        <w:t>Im Lernprozessmodell mit den Phasen RITA werden Ihnen in den Dimensionen Wissen, Wollen und Können Vorschläge gegeben, wie Sie den Unterricht kompetenzorientiert und erwachsenengerecht gestalten können. Mit dem Methodenwürfel haben Sie eine Auswahl an Gestaltungsmöglichkeiten.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Grobziel</w:t>
      </w:r>
      <w:r>
        <w:rPr>
          <w:color w:val="FFFFFF" w:themeColor="background1"/>
        </w:rPr>
        <w:t>e</w:t>
      </w:r>
    </w:p>
    <w:p w:rsidR="00117AB1" w:rsidRDefault="00117AB1" w:rsidP="00117AB1">
      <w:pPr>
        <w:pStyle w:val="Listenabsatz"/>
        <w:numPr>
          <w:ilvl w:val="0"/>
          <w:numId w:val="15"/>
        </w:numPr>
      </w:pPr>
      <w:r>
        <w:t>Sie führen ein Gruppenpuzzle durch und erleben die einzelnen Phasen der Aneignung, Vermittlung und Vertiefung eines Lerninhaltes. Zudem überlegen Sie sich Transferbeispiele aus Ihrer Praxis.</w:t>
      </w:r>
    </w:p>
    <w:p w:rsidR="00117AB1" w:rsidRDefault="00117AB1" w:rsidP="00117AB1">
      <w:pPr>
        <w:pStyle w:val="Listenabsatz"/>
        <w:numPr>
          <w:ilvl w:val="0"/>
          <w:numId w:val="15"/>
        </w:numPr>
      </w:pPr>
      <w:r>
        <w:t>Sie organisieren sich in der Gruppe selbst, nehmen Ihre Rollen und Kompetenzen wahr.</w:t>
      </w:r>
    </w:p>
    <w:p w:rsidR="00117AB1" w:rsidRDefault="00117AB1" w:rsidP="00117AB1">
      <w:pPr>
        <w:pStyle w:val="Listenabsatz"/>
        <w:numPr>
          <w:ilvl w:val="0"/>
          <w:numId w:val="15"/>
        </w:numPr>
      </w:pPr>
      <w:r>
        <w:t>Sie können eine Lernprozessphase beschreiben und methodische Tipps weitergeben.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Auftrag</w:t>
      </w:r>
    </w:p>
    <w:p w:rsidR="00117AB1" w:rsidRPr="00BF1703" w:rsidRDefault="00117AB1" w:rsidP="00117AB1">
      <w:pPr>
        <w:shd w:val="clear" w:color="auto" w:fill="D9D9D9" w:themeFill="background1" w:themeFillShade="D9"/>
        <w:tabs>
          <w:tab w:val="right" w:pos="8503"/>
        </w:tabs>
        <w:rPr>
          <w:b/>
        </w:rPr>
      </w:pPr>
      <w:r w:rsidRPr="00BF1703">
        <w:rPr>
          <w:b/>
        </w:rPr>
        <w:t xml:space="preserve">1. Aneignungsphase </w:t>
      </w:r>
      <w:r>
        <w:rPr>
          <w:b/>
        </w:rPr>
        <w:t>(gleicher Buchstabe R I T A)</w:t>
      </w:r>
      <w:r>
        <w:rPr>
          <w:b/>
        </w:rPr>
        <w:tab/>
        <w:t>Zeit: 25 Min.</w:t>
      </w:r>
    </w:p>
    <w:p w:rsidR="00117AB1" w:rsidRDefault="00117AB1" w:rsidP="00117AB1">
      <w:pPr>
        <w:pStyle w:val="Listenabsatz"/>
        <w:numPr>
          <w:ilvl w:val="0"/>
          <w:numId w:val="6"/>
        </w:numPr>
      </w:pPr>
      <w:r>
        <w:t>Lesen Sie den Text und die Methoden zu der  hervorgehobenen Lernprozessphase durch:</w:t>
      </w: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014"/>
      </w:tblGrid>
      <w:tr w:rsidR="00117AB1" w:rsidRPr="00BF1703" w:rsidTr="00A875E9">
        <w:trPr>
          <w:trHeight w:val="762"/>
        </w:trPr>
        <w:tc>
          <w:tcPr>
            <w:tcW w:w="3828" w:type="dxa"/>
          </w:tcPr>
          <w:p w:rsidR="00117AB1" w:rsidRPr="00B657F7" w:rsidRDefault="00117AB1" w:rsidP="00A875E9">
            <w:pPr>
              <w:tabs>
                <w:tab w:val="right" w:pos="3578"/>
              </w:tabs>
              <w:rPr>
                <w:sz w:val="24"/>
              </w:rPr>
            </w:pPr>
            <w:r w:rsidRPr="00117AB1">
              <w:rPr>
                <w:sz w:val="24"/>
              </w:rPr>
              <w:t>R – Ressourcen aktivieren</w:t>
            </w:r>
          </w:p>
          <w:p w:rsidR="00117AB1" w:rsidRDefault="00117AB1" w:rsidP="00A875E9">
            <w:pPr>
              <w:tabs>
                <w:tab w:val="right" w:pos="3578"/>
              </w:tabs>
              <w:rPr>
                <w:sz w:val="24"/>
              </w:rPr>
            </w:pPr>
            <w:r>
              <w:rPr>
                <w:sz w:val="24"/>
              </w:rPr>
              <w:t>I  – Informationen verstehen</w:t>
            </w:r>
          </w:p>
          <w:p w:rsidR="00117AB1" w:rsidRDefault="00117AB1" w:rsidP="00A875E9">
            <w:pPr>
              <w:tabs>
                <w:tab w:val="right" w:pos="3578"/>
              </w:tabs>
              <w:rPr>
                <w:sz w:val="24"/>
              </w:rPr>
            </w:pPr>
            <w:r w:rsidRPr="00117AB1">
              <w:rPr>
                <w:sz w:val="24"/>
                <w:highlight w:val="yellow"/>
              </w:rPr>
              <w:t>T – Transfer anbahnen</w:t>
            </w:r>
          </w:p>
          <w:p w:rsidR="00117AB1" w:rsidRDefault="00117AB1" w:rsidP="00A875E9">
            <w:pPr>
              <w:tabs>
                <w:tab w:val="right" w:pos="3578"/>
              </w:tabs>
              <w:rPr>
                <w:sz w:val="24"/>
              </w:rPr>
            </w:pPr>
            <w:r>
              <w:rPr>
                <w:sz w:val="24"/>
              </w:rPr>
              <w:t>A – Auswerten, prüfen, reflektieren</w:t>
            </w:r>
          </w:p>
          <w:p w:rsidR="00117AB1" w:rsidRPr="000E2DE6" w:rsidRDefault="00117AB1" w:rsidP="00A875E9">
            <w:pPr>
              <w:tabs>
                <w:tab w:val="right" w:pos="3578"/>
              </w:tabs>
              <w:rPr>
                <w:sz w:val="16"/>
                <w:szCs w:val="16"/>
              </w:rPr>
            </w:pPr>
          </w:p>
        </w:tc>
        <w:tc>
          <w:tcPr>
            <w:tcW w:w="4031" w:type="dxa"/>
          </w:tcPr>
          <w:p w:rsidR="00117AB1" w:rsidRPr="00BF1703" w:rsidRDefault="00117AB1" w:rsidP="00A875E9">
            <w:pPr>
              <w:tabs>
                <w:tab w:val="right" w:pos="4106"/>
              </w:tabs>
              <w:rPr>
                <w:sz w:val="36"/>
                <w:szCs w:val="36"/>
              </w:rPr>
            </w:pPr>
          </w:p>
        </w:tc>
      </w:tr>
    </w:tbl>
    <w:p w:rsidR="00117AB1" w:rsidRDefault="00117AB1" w:rsidP="00117AB1">
      <w:pPr>
        <w:tabs>
          <w:tab w:val="left" w:pos="1985"/>
        </w:tabs>
        <w:ind w:left="1985" w:hanging="1701"/>
      </w:pPr>
      <w:r>
        <w:t xml:space="preserve">Reflexionsfragen: </w:t>
      </w:r>
      <w:r>
        <w:tab/>
        <w:t xml:space="preserve">Wie gestalten Sie bisher diese Lernphase? </w:t>
      </w:r>
    </w:p>
    <w:p w:rsidR="00117AB1" w:rsidRDefault="00117AB1" w:rsidP="00117AB1">
      <w:pPr>
        <w:tabs>
          <w:tab w:val="left" w:pos="1985"/>
        </w:tabs>
        <w:ind w:left="1985" w:hanging="1701"/>
      </w:pPr>
      <w:r>
        <w:tab/>
        <w:t xml:space="preserve">Welche Methoden setzen Sie bereits ein? </w:t>
      </w:r>
    </w:p>
    <w:p w:rsidR="00117AB1" w:rsidRDefault="00117AB1" w:rsidP="00117AB1">
      <w:pPr>
        <w:tabs>
          <w:tab w:val="left" w:pos="1985"/>
        </w:tabs>
        <w:ind w:left="1985" w:hanging="1701"/>
      </w:pPr>
      <w:r>
        <w:tab/>
        <w:t>Auf welchen Dimensionen (Wissen, Wollen, Können) bewegen sich diese?</w:t>
      </w:r>
    </w:p>
    <w:p w:rsidR="00117AB1" w:rsidRDefault="00117AB1" w:rsidP="00117AB1">
      <w:pPr>
        <w:pStyle w:val="Listenabsatz"/>
        <w:numPr>
          <w:ilvl w:val="0"/>
          <w:numId w:val="6"/>
        </w:numPr>
      </w:pPr>
      <w:r>
        <w:t xml:space="preserve">Vergleichen Sie Ihr Repertoire mit den Vorschlägen im Leporello des Methodenwürfels. </w:t>
      </w:r>
    </w:p>
    <w:p w:rsidR="00117AB1" w:rsidRDefault="00117AB1" w:rsidP="00117AB1">
      <w:pPr>
        <w:pStyle w:val="Listenabsatz"/>
        <w:numPr>
          <w:ilvl w:val="0"/>
          <w:numId w:val="6"/>
        </w:numPr>
      </w:pPr>
      <w:r>
        <w:t xml:space="preserve">Diskutieren Sie in der Gruppe </w:t>
      </w:r>
    </w:p>
    <w:p w:rsidR="00117AB1" w:rsidRDefault="00117AB1" w:rsidP="00117AB1">
      <w:pPr>
        <w:pStyle w:val="Listenabsatz"/>
        <w:numPr>
          <w:ilvl w:val="1"/>
          <w:numId w:val="6"/>
        </w:numPr>
      </w:pPr>
      <w:r>
        <w:t>Welche zusätzlichen Methoden könnten dazu beitragen, den Unterricht kompetenzorientiert auszurichten?</w:t>
      </w:r>
    </w:p>
    <w:p w:rsidR="00117AB1" w:rsidRDefault="00117AB1" w:rsidP="00117AB1">
      <w:pPr>
        <w:pStyle w:val="Listenabsatz"/>
        <w:numPr>
          <w:ilvl w:val="1"/>
          <w:numId w:val="6"/>
        </w:numPr>
      </w:pPr>
      <w:r>
        <w:t>Worauf ist zu achten? Womit gelingt es am besten?</w:t>
      </w:r>
    </w:p>
    <w:p w:rsidR="00117AB1" w:rsidRDefault="00117AB1" w:rsidP="00117AB1">
      <w:pPr>
        <w:pStyle w:val="Listenabsatz"/>
        <w:numPr>
          <w:ilvl w:val="0"/>
          <w:numId w:val="6"/>
        </w:numPr>
      </w:pPr>
      <w:r>
        <w:t>Schreiben oder zeichnen Sie gemeinsam an einer Zusammenfassung, welche dieses Thema und die erarbeiteten Lösungen am besten visualisiert.</w:t>
      </w:r>
    </w:p>
    <w:p w:rsidR="00117AB1" w:rsidRDefault="00117AB1" w:rsidP="00117AB1">
      <w:pPr>
        <w:pStyle w:val="Listenabsatz"/>
        <w:numPr>
          <w:ilvl w:val="0"/>
          <w:numId w:val="6"/>
        </w:numPr>
      </w:pPr>
      <w:r>
        <w:rPr>
          <w:b/>
        </w:rPr>
        <w:t>Jede Person</w:t>
      </w:r>
      <w:r w:rsidRPr="00406EF0">
        <w:rPr>
          <w:b/>
        </w:rPr>
        <w:t xml:space="preserve"> überträgt die gemeinsam erarbeitete Struktur auf sein eigenes Blatt</w:t>
      </w:r>
      <w:r>
        <w:t xml:space="preserve"> und ergänzt es mit eigenen Hinweisen so, dass der Inhalt einer anderen Person erklärt werden kann.</w:t>
      </w:r>
    </w:p>
    <w:p w:rsidR="00117AB1" w:rsidRDefault="00117AB1" w:rsidP="00117AB1">
      <w:pPr>
        <w:rPr>
          <w:b/>
        </w:rPr>
      </w:pPr>
    </w:p>
    <w:p w:rsidR="00117AB1" w:rsidRDefault="00117AB1" w:rsidP="00117AB1">
      <w:pPr>
        <w:shd w:val="clear" w:color="auto" w:fill="D9D9D9" w:themeFill="background1" w:themeFillShade="D9"/>
        <w:tabs>
          <w:tab w:val="right" w:pos="8503"/>
        </w:tabs>
        <w:rPr>
          <w:b/>
        </w:rPr>
      </w:pPr>
      <w:r>
        <w:rPr>
          <w:b/>
        </w:rPr>
        <w:t>2</w:t>
      </w:r>
      <w:r w:rsidRPr="00D0366E">
        <w:rPr>
          <w:b/>
        </w:rPr>
        <w:t xml:space="preserve">. </w:t>
      </w:r>
      <w:r>
        <w:rPr>
          <w:b/>
        </w:rPr>
        <w:t>Vermittlungsphase</w:t>
      </w:r>
      <w:r w:rsidRPr="00D0366E">
        <w:rPr>
          <w:b/>
        </w:rPr>
        <w:t xml:space="preserve"> </w:t>
      </w:r>
      <w:r>
        <w:rPr>
          <w:b/>
        </w:rPr>
        <w:t xml:space="preserve">(gleiche Farbe </w:t>
      </w:r>
      <w:r w:rsidRPr="00117AB1">
        <w:rPr>
          <w:b/>
          <w:highlight w:val="yellow"/>
        </w:rPr>
        <w:t>gelb</w:t>
      </w:r>
      <w:r>
        <w:rPr>
          <w:b/>
        </w:rPr>
        <w:t>, blau, grün, rot)</w:t>
      </w:r>
      <w:r>
        <w:rPr>
          <w:b/>
        </w:rPr>
        <w:tab/>
        <w:t>Zeit: 20 Min.</w:t>
      </w:r>
    </w:p>
    <w:p w:rsidR="00117AB1" w:rsidRDefault="00117AB1" w:rsidP="00117AB1">
      <w:pPr>
        <w:pStyle w:val="Listenabsatz"/>
        <w:numPr>
          <w:ilvl w:val="0"/>
          <w:numId w:val="7"/>
        </w:numPr>
      </w:pPr>
      <w:r>
        <w:t xml:space="preserve">Jeder Teilnehmende erklärt den anderen in der Gruppe in max. 5 Minuten seine Darstellung. Eigene Erfahrungen und auftretende Fragen werden diskutiert. </w:t>
      </w:r>
    </w:p>
    <w:p w:rsidR="00117AB1" w:rsidRDefault="00117AB1" w:rsidP="00117AB1">
      <w:pPr>
        <w:pStyle w:val="Listenabsatz"/>
        <w:numPr>
          <w:ilvl w:val="0"/>
          <w:numId w:val="7"/>
        </w:numPr>
      </w:pPr>
      <w:r>
        <w:t>Schreiben Sie in der Gruppe offene Fragen für die anschliessende Schlussrunde im Plenum auf.</w:t>
      </w:r>
    </w:p>
    <w:p w:rsidR="00117AB1" w:rsidRDefault="00117AB1" w:rsidP="00117AB1"/>
    <w:p w:rsidR="00117AB1" w:rsidRPr="00D0366E" w:rsidRDefault="00117AB1" w:rsidP="00117AB1">
      <w:pPr>
        <w:shd w:val="clear" w:color="auto" w:fill="D9D9D9" w:themeFill="background1" w:themeFillShade="D9"/>
        <w:tabs>
          <w:tab w:val="right" w:pos="8503"/>
        </w:tabs>
        <w:rPr>
          <w:b/>
        </w:rPr>
      </w:pPr>
      <w:r w:rsidRPr="00D0366E">
        <w:rPr>
          <w:b/>
        </w:rPr>
        <w:t>3. Verarbeitungs- und Vertie</w:t>
      </w:r>
      <w:r>
        <w:rPr>
          <w:b/>
        </w:rPr>
        <w:t xml:space="preserve">fungsphase in der Puzzlegruppe </w:t>
      </w:r>
      <w:r>
        <w:rPr>
          <w:b/>
        </w:rPr>
        <w:tab/>
        <w:t>Zeit: 5 min</w:t>
      </w:r>
    </w:p>
    <w:p w:rsidR="00117AB1" w:rsidRDefault="00117AB1" w:rsidP="00117AB1">
      <w:pPr>
        <w:pStyle w:val="Listenabsatz"/>
        <w:numPr>
          <w:ilvl w:val="0"/>
          <w:numId w:val="8"/>
        </w:numPr>
      </w:pPr>
      <w:r>
        <w:t>Bestimmen Sie eine oder mehrere Personen aus der Gruppe, welche die offenen Fragen in die Klasse einbringt. Die Fragen werden anschliessend  im Plenum  diskutiert.</w:t>
      </w:r>
    </w:p>
    <w:p w:rsidR="00117AB1" w:rsidRDefault="00117AB1" w:rsidP="00117AB1"/>
    <w:p w:rsidR="00117AB1" w:rsidRDefault="00117AB1" w:rsidP="00117AB1"/>
    <w:p w:rsidR="00117AB1" w:rsidRDefault="00117AB1" w:rsidP="00117AB1"/>
    <w:p w:rsidR="00117AB1" w:rsidRDefault="00117AB1" w:rsidP="00117AB1"/>
    <w:p w:rsidR="00117AB1" w:rsidRPr="001B58F4" w:rsidRDefault="00117AB1" w:rsidP="00117AB1">
      <w:pPr>
        <w:pStyle w:val="Titel1"/>
        <w:tabs>
          <w:tab w:val="right" w:pos="8503"/>
        </w:tabs>
        <w:rPr>
          <w:color w:val="808080" w:themeColor="background1" w:themeShade="80"/>
        </w:rPr>
      </w:pPr>
      <w:r>
        <w:rPr>
          <w:color w:val="808080" w:themeColor="background1" w:themeShade="80"/>
        </w:rPr>
        <w:lastRenderedPageBreak/>
        <w:t>Methodenwürfel RITA– Gruppenpuzzle</w:t>
      </w:r>
      <w:r>
        <w:rPr>
          <w:color w:val="808080" w:themeColor="background1" w:themeShade="80"/>
        </w:rPr>
        <w:tab/>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Ausgangslage</w:t>
      </w:r>
    </w:p>
    <w:p w:rsidR="00117AB1" w:rsidRDefault="00117AB1" w:rsidP="00117AB1">
      <w:r>
        <w:t>Im Lernprozessmodell mit den Phasen RITA werden Ihnen in den Dimensionen Wissen, Wollen und Können Vorschläge gegeben, wie Sie den Unterricht kompetenzorientiert und erwachsenengerecht gestalten können. Mit dem Methodenwürfel haben Sie eine Auswahl an Gestaltungsmöglichkeiten.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Grobziel</w:t>
      </w:r>
      <w:r>
        <w:rPr>
          <w:color w:val="FFFFFF" w:themeColor="background1"/>
        </w:rPr>
        <w:t>e</w:t>
      </w:r>
    </w:p>
    <w:p w:rsidR="00117AB1" w:rsidRDefault="00117AB1" w:rsidP="00117AB1">
      <w:pPr>
        <w:pStyle w:val="Listenabsatz"/>
        <w:numPr>
          <w:ilvl w:val="0"/>
          <w:numId w:val="15"/>
        </w:numPr>
      </w:pPr>
      <w:r>
        <w:t>Sie führen ein Gruppenpuzzle durch und erleben die einzelnen Phasen der Aneignung, Vermittlung und Vertiefung eines Lerninhaltes. Zudem überlegen Sie sich Transferbeispiele aus Ihrer Praxis.</w:t>
      </w:r>
    </w:p>
    <w:p w:rsidR="00117AB1" w:rsidRDefault="00117AB1" w:rsidP="00117AB1">
      <w:pPr>
        <w:pStyle w:val="Listenabsatz"/>
        <w:numPr>
          <w:ilvl w:val="0"/>
          <w:numId w:val="15"/>
        </w:numPr>
      </w:pPr>
      <w:r>
        <w:t>Sie organisieren sich in der Gruppe selbst, nehmen Ihre Rollen und Kompetenzen wahr.</w:t>
      </w:r>
    </w:p>
    <w:p w:rsidR="00117AB1" w:rsidRDefault="00117AB1" w:rsidP="00117AB1">
      <w:pPr>
        <w:pStyle w:val="Listenabsatz"/>
        <w:numPr>
          <w:ilvl w:val="0"/>
          <w:numId w:val="15"/>
        </w:numPr>
      </w:pPr>
      <w:r>
        <w:t>Sie können eine Lernprozessphase beschreiben und methodische Tipps weitergeben.</w:t>
      </w:r>
    </w:p>
    <w:p w:rsidR="00117AB1" w:rsidRPr="001B58F4" w:rsidRDefault="00117AB1" w:rsidP="00117AB1">
      <w:pPr>
        <w:pStyle w:val="Titel2"/>
        <w:shd w:val="clear" w:color="auto" w:fill="808080" w:themeFill="background1" w:themeFillShade="80"/>
        <w:rPr>
          <w:color w:val="FFFFFF" w:themeColor="background1"/>
        </w:rPr>
      </w:pPr>
      <w:r w:rsidRPr="001B58F4">
        <w:rPr>
          <w:color w:val="FFFFFF" w:themeColor="background1"/>
        </w:rPr>
        <w:t>Auftrag</w:t>
      </w:r>
    </w:p>
    <w:p w:rsidR="00117AB1" w:rsidRPr="00BF1703" w:rsidRDefault="00117AB1" w:rsidP="00117AB1">
      <w:pPr>
        <w:shd w:val="clear" w:color="auto" w:fill="D9D9D9" w:themeFill="background1" w:themeFillShade="D9"/>
        <w:tabs>
          <w:tab w:val="right" w:pos="8503"/>
        </w:tabs>
        <w:rPr>
          <w:b/>
        </w:rPr>
      </w:pPr>
      <w:r w:rsidRPr="00BF1703">
        <w:rPr>
          <w:b/>
        </w:rPr>
        <w:t xml:space="preserve">1. Aneignungsphase </w:t>
      </w:r>
      <w:r>
        <w:rPr>
          <w:b/>
        </w:rPr>
        <w:t>(gleicher Buchstabe R I T A)</w:t>
      </w:r>
      <w:r>
        <w:rPr>
          <w:b/>
        </w:rPr>
        <w:tab/>
        <w:t>Zeit: 25 Min.</w:t>
      </w:r>
    </w:p>
    <w:p w:rsidR="00117AB1" w:rsidRDefault="00117AB1" w:rsidP="00117AB1">
      <w:pPr>
        <w:pStyle w:val="Listenabsatz"/>
        <w:numPr>
          <w:ilvl w:val="0"/>
          <w:numId w:val="6"/>
        </w:numPr>
      </w:pPr>
      <w:r>
        <w:t>Lesen Sie den Text und die Methoden zu der  hervorgehobenen Lernprozessphase durch:</w:t>
      </w: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014"/>
      </w:tblGrid>
      <w:tr w:rsidR="00117AB1" w:rsidRPr="00BF1703" w:rsidTr="00A875E9">
        <w:trPr>
          <w:trHeight w:val="762"/>
        </w:trPr>
        <w:tc>
          <w:tcPr>
            <w:tcW w:w="3828" w:type="dxa"/>
          </w:tcPr>
          <w:p w:rsidR="00117AB1" w:rsidRPr="00B657F7" w:rsidRDefault="00117AB1" w:rsidP="00A875E9">
            <w:pPr>
              <w:tabs>
                <w:tab w:val="right" w:pos="3578"/>
              </w:tabs>
              <w:rPr>
                <w:sz w:val="24"/>
              </w:rPr>
            </w:pPr>
            <w:r w:rsidRPr="00117AB1">
              <w:rPr>
                <w:sz w:val="24"/>
              </w:rPr>
              <w:t>R – Ressourcen aktivieren</w:t>
            </w:r>
          </w:p>
          <w:p w:rsidR="00117AB1" w:rsidRDefault="00117AB1" w:rsidP="00A875E9">
            <w:pPr>
              <w:tabs>
                <w:tab w:val="right" w:pos="3578"/>
              </w:tabs>
              <w:rPr>
                <w:sz w:val="24"/>
              </w:rPr>
            </w:pPr>
            <w:r>
              <w:rPr>
                <w:sz w:val="24"/>
              </w:rPr>
              <w:t>I  – Informationen verstehen</w:t>
            </w:r>
          </w:p>
          <w:p w:rsidR="00117AB1" w:rsidRDefault="00117AB1" w:rsidP="00A875E9">
            <w:pPr>
              <w:tabs>
                <w:tab w:val="right" w:pos="3578"/>
              </w:tabs>
              <w:rPr>
                <w:sz w:val="24"/>
              </w:rPr>
            </w:pPr>
            <w:r>
              <w:rPr>
                <w:sz w:val="24"/>
              </w:rPr>
              <w:t>T – Transfer anbahnen</w:t>
            </w:r>
          </w:p>
          <w:p w:rsidR="00117AB1" w:rsidRDefault="00117AB1" w:rsidP="00A875E9">
            <w:pPr>
              <w:tabs>
                <w:tab w:val="right" w:pos="3578"/>
              </w:tabs>
              <w:rPr>
                <w:sz w:val="24"/>
              </w:rPr>
            </w:pPr>
            <w:r w:rsidRPr="00117AB1">
              <w:rPr>
                <w:sz w:val="24"/>
                <w:highlight w:val="yellow"/>
              </w:rPr>
              <w:t>A – Auswerten, prüfen, reflektieren</w:t>
            </w:r>
          </w:p>
          <w:p w:rsidR="00117AB1" w:rsidRPr="000E2DE6" w:rsidRDefault="00117AB1" w:rsidP="00A875E9">
            <w:pPr>
              <w:tabs>
                <w:tab w:val="right" w:pos="3578"/>
              </w:tabs>
              <w:rPr>
                <w:sz w:val="16"/>
                <w:szCs w:val="16"/>
              </w:rPr>
            </w:pPr>
          </w:p>
        </w:tc>
        <w:tc>
          <w:tcPr>
            <w:tcW w:w="4031" w:type="dxa"/>
          </w:tcPr>
          <w:p w:rsidR="00117AB1" w:rsidRPr="00BF1703" w:rsidRDefault="00117AB1" w:rsidP="00A875E9">
            <w:pPr>
              <w:tabs>
                <w:tab w:val="right" w:pos="4106"/>
              </w:tabs>
              <w:rPr>
                <w:sz w:val="36"/>
                <w:szCs w:val="36"/>
              </w:rPr>
            </w:pPr>
          </w:p>
        </w:tc>
      </w:tr>
    </w:tbl>
    <w:p w:rsidR="00117AB1" w:rsidRDefault="00117AB1" w:rsidP="00117AB1">
      <w:pPr>
        <w:tabs>
          <w:tab w:val="left" w:pos="1985"/>
        </w:tabs>
        <w:ind w:left="1985" w:hanging="1701"/>
      </w:pPr>
      <w:r>
        <w:t xml:space="preserve">Reflexionsfragen: </w:t>
      </w:r>
      <w:r>
        <w:tab/>
        <w:t xml:space="preserve">Wie gestalten Sie bisher diese Lernphase? </w:t>
      </w:r>
    </w:p>
    <w:p w:rsidR="00117AB1" w:rsidRDefault="00117AB1" w:rsidP="00117AB1">
      <w:pPr>
        <w:tabs>
          <w:tab w:val="left" w:pos="1985"/>
        </w:tabs>
        <w:ind w:left="1985" w:hanging="1701"/>
      </w:pPr>
      <w:r>
        <w:tab/>
        <w:t xml:space="preserve">Welche Methoden setzen Sie bereits ein? </w:t>
      </w:r>
    </w:p>
    <w:p w:rsidR="00117AB1" w:rsidRDefault="00117AB1" w:rsidP="00117AB1">
      <w:pPr>
        <w:tabs>
          <w:tab w:val="left" w:pos="1985"/>
        </w:tabs>
        <w:ind w:left="1985" w:hanging="1701"/>
      </w:pPr>
      <w:r>
        <w:tab/>
        <w:t>Auf welchen Dimensionen (Wissen, Wollen, Können) bewegen sich diese?</w:t>
      </w:r>
    </w:p>
    <w:p w:rsidR="00117AB1" w:rsidRDefault="00117AB1" w:rsidP="00117AB1">
      <w:pPr>
        <w:pStyle w:val="Listenabsatz"/>
        <w:numPr>
          <w:ilvl w:val="0"/>
          <w:numId w:val="6"/>
        </w:numPr>
      </w:pPr>
      <w:r>
        <w:t xml:space="preserve">Vergleichen Sie Ihr Repertoire mit den Vorschlägen im Leporello des Methodenwürfels. </w:t>
      </w:r>
    </w:p>
    <w:p w:rsidR="00117AB1" w:rsidRDefault="00117AB1" w:rsidP="00117AB1">
      <w:pPr>
        <w:pStyle w:val="Listenabsatz"/>
        <w:numPr>
          <w:ilvl w:val="0"/>
          <w:numId w:val="6"/>
        </w:numPr>
      </w:pPr>
      <w:r>
        <w:t xml:space="preserve">Diskutieren Sie in der Gruppe </w:t>
      </w:r>
    </w:p>
    <w:p w:rsidR="00117AB1" w:rsidRDefault="00117AB1" w:rsidP="00117AB1">
      <w:pPr>
        <w:pStyle w:val="Listenabsatz"/>
        <w:numPr>
          <w:ilvl w:val="1"/>
          <w:numId w:val="6"/>
        </w:numPr>
      </w:pPr>
      <w:r>
        <w:t>Welche zusätzlichen Methoden könnten dazu beitragen, den Unterricht kompetenzorientiert auszurichten?</w:t>
      </w:r>
    </w:p>
    <w:p w:rsidR="00117AB1" w:rsidRDefault="00117AB1" w:rsidP="00117AB1">
      <w:pPr>
        <w:pStyle w:val="Listenabsatz"/>
        <w:numPr>
          <w:ilvl w:val="1"/>
          <w:numId w:val="6"/>
        </w:numPr>
      </w:pPr>
      <w:r>
        <w:t>Worauf ist zu achten? Womit gelingt es am besten?</w:t>
      </w:r>
    </w:p>
    <w:p w:rsidR="00117AB1" w:rsidRDefault="00117AB1" w:rsidP="00117AB1">
      <w:pPr>
        <w:pStyle w:val="Listenabsatz"/>
        <w:numPr>
          <w:ilvl w:val="0"/>
          <w:numId w:val="6"/>
        </w:numPr>
      </w:pPr>
      <w:r>
        <w:t>Schreiben oder zeichnen Sie gemeinsam an einer Zusammenfassung, welche dieses Thema und die erarbeiteten Lösungen am besten visualisiert.</w:t>
      </w:r>
    </w:p>
    <w:p w:rsidR="00117AB1" w:rsidRDefault="00117AB1" w:rsidP="00117AB1">
      <w:pPr>
        <w:pStyle w:val="Listenabsatz"/>
        <w:numPr>
          <w:ilvl w:val="0"/>
          <w:numId w:val="6"/>
        </w:numPr>
      </w:pPr>
      <w:r>
        <w:rPr>
          <w:b/>
        </w:rPr>
        <w:t>Jede Person</w:t>
      </w:r>
      <w:r w:rsidRPr="00406EF0">
        <w:rPr>
          <w:b/>
        </w:rPr>
        <w:t xml:space="preserve"> überträgt die gemeinsam erarbeitete Struktur auf sein eigenes Blatt</w:t>
      </w:r>
      <w:r>
        <w:t xml:space="preserve"> und ergänzt es mit eigenen Hinweisen so, dass der Inhalt einer anderen Person erklärt werden kann.</w:t>
      </w:r>
    </w:p>
    <w:p w:rsidR="00117AB1" w:rsidRDefault="00117AB1" w:rsidP="00117AB1">
      <w:pPr>
        <w:rPr>
          <w:b/>
        </w:rPr>
      </w:pPr>
    </w:p>
    <w:p w:rsidR="00117AB1" w:rsidRDefault="00117AB1" w:rsidP="00117AB1">
      <w:pPr>
        <w:shd w:val="clear" w:color="auto" w:fill="D9D9D9" w:themeFill="background1" w:themeFillShade="D9"/>
        <w:tabs>
          <w:tab w:val="right" w:pos="8503"/>
        </w:tabs>
        <w:rPr>
          <w:b/>
        </w:rPr>
      </w:pPr>
      <w:r>
        <w:rPr>
          <w:b/>
        </w:rPr>
        <w:t>2</w:t>
      </w:r>
      <w:r w:rsidRPr="00D0366E">
        <w:rPr>
          <w:b/>
        </w:rPr>
        <w:t xml:space="preserve">. </w:t>
      </w:r>
      <w:r>
        <w:rPr>
          <w:b/>
        </w:rPr>
        <w:t>Vermittlungsphase</w:t>
      </w:r>
      <w:r w:rsidRPr="00D0366E">
        <w:rPr>
          <w:b/>
        </w:rPr>
        <w:t xml:space="preserve"> </w:t>
      </w:r>
      <w:r>
        <w:rPr>
          <w:b/>
        </w:rPr>
        <w:t xml:space="preserve">(gleiche Farbe </w:t>
      </w:r>
      <w:r w:rsidRPr="00117AB1">
        <w:rPr>
          <w:b/>
          <w:highlight w:val="yellow"/>
        </w:rPr>
        <w:t>gelb</w:t>
      </w:r>
      <w:r>
        <w:rPr>
          <w:b/>
        </w:rPr>
        <w:t>, blau, grün, rot)</w:t>
      </w:r>
      <w:r>
        <w:rPr>
          <w:b/>
        </w:rPr>
        <w:tab/>
        <w:t>Zeit: 20 Min.</w:t>
      </w:r>
    </w:p>
    <w:p w:rsidR="00117AB1" w:rsidRDefault="00117AB1" w:rsidP="00117AB1">
      <w:pPr>
        <w:pStyle w:val="Listenabsatz"/>
        <w:numPr>
          <w:ilvl w:val="0"/>
          <w:numId w:val="7"/>
        </w:numPr>
      </w:pPr>
      <w:r>
        <w:t xml:space="preserve">Jeder Teilnehmende erklärt den anderen in der Gruppe in max. 5 Minuten seine Darstellung. Eigene Erfahrungen und auftretende Fragen werden diskutiert. </w:t>
      </w:r>
    </w:p>
    <w:p w:rsidR="00117AB1" w:rsidRDefault="00117AB1" w:rsidP="00117AB1">
      <w:pPr>
        <w:pStyle w:val="Listenabsatz"/>
        <w:numPr>
          <w:ilvl w:val="0"/>
          <w:numId w:val="7"/>
        </w:numPr>
      </w:pPr>
      <w:r>
        <w:t>Schreiben Sie in der Gruppe offene Fragen für die anschliessende Schlussrunde im Plenum auf.</w:t>
      </w:r>
    </w:p>
    <w:p w:rsidR="00117AB1" w:rsidRDefault="00117AB1" w:rsidP="00117AB1"/>
    <w:p w:rsidR="00117AB1" w:rsidRPr="00D0366E" w:rsidRDefault="00117AB1" w:rsidP="00117AB1">
      <w:pPr>
        <w:shd w:val="clear" w:color="auto" w:fill="D9D9D9" w:themeFill="background1" w:themeFillShade="D9"/>
        <w:tabs>
          <w:tab w:val="right" w:pos="8503"/>
        </w:tabs>
        <w:rPr>
          <w:b/>
        </w:rPr>
      </w:pPr>
      <w:r w:rsidRPr="00D0366E">
        <w:rPr>
          <w:b/>
        </w:rPr>
        <w:t>3. Verarbeitungs- und Vertie</w:t>
      </w:r>
      <w:r>
        <w:rPr>
          <w:b/>
        </w:rPr>
        <w:t xml:space="preserve">fungsphase in der Puzzlegruppe </w:t>
      </w:r>
      <w:r>
        <w:rPr>
          <w:b/>
        </w:rPr>
        <w:tab/>
        <w:t>Zeit: 5 min</w:t>
      </w:r>
    </w:p>
    <w:p w:rsidR="00117AB1" w:rsidRDefault="00117AB1" w:rsidP="00117AB1">
      <w:pPr>
        <w:pStyle w:val="Listenabsatz"/>
        <w:numPr>
          <w:ilvl w:val="0"/>
          <w:numId w:val="8"/>
        </w:numPr>
      </w:pPr>
      <w:r>
        <w:t>Bestimmen Sie eine oder mehrere Personen aus der Gruppe, welche die offenen Fragen in die Klasse einbringt. Die Fragen werden anschliessend  im Plenum  diskutiert.</w:t>
      </w:r>
    </w:p>
    <w:p w:rsidR="00117AB1" w:rsidRDefault="00117AB1" w:rsidP="00117AB1"/>
    <w:sectPr w:rsidR="00117AB1" w:rsidSect="00C5415E">
      <w:headerReference w:type="default" r:id="rId8"/>
      <w:footerReference w:type="default" r:id="rId9"/>
      <w:headerReference w:type="first" r:id="rId10"/>
      <w:footerReference w:type="first" r:id="rId11"/>
      <w:type w:val="continuous"/>
      <w:pgSz w:w="11906" w:h="16838" w:code="9"/>
      <w:pgMar w:top="851" w:right="1418" w:bottom="1134" w:left="1985" w:header="454"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6F" w:rsidRDefault="00E66A6F">
      <w:r>
        <w:separator/>
      </w:r>
    </w:p>
  </w:endnote>
  <w:endnote w:type="continuationSeparator" w:id="0">
    <w:p w:rsidR="00E66A6F" w:rsidRDefault="00E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Frutiger 45 Light">
    <w:altName w:val="Calibri"/>
    <w:panose1 w:val="020B0604020202020204"/>
    <w:charset w:val="00"/>
    <w:family w:val="auto"/>
    <w:pitch w:val="variable"/>
    <w:sig w:usb0="80000027" w:usb1="00000000" w:usb2="0000004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5388"/>
      <w:docPartObj>
        <w:docPartGallery w:val="Page Numbers (Top of Page)"/>
        <w:docPartUnique/>
      </w:docPartObj>
    </w:sdtPr>
    <w:sdtContent>
      <w:p w:rsidR="00AA320D" w:rsidRPr="00117AB1" w:rsidRDefault="00117AB1" w:rsidP="00117AB1">
        <w:pPr>
          <w:pStyle w:val="Fuzeile"/>
          <w:jc w:val="center"/>
        </w:pPr>
        <w:r w:rsidRPr="00314D78">
          <w:t xml:space="preserve">Seite </w:t>
        </w:r>
        <w:r w:rsidRPr="00314D78">
          <w:fldChar w:fldCharType="begin"/>
        </w:r>
        <w:r w:rsidRPr="00314D78">
          <w:instrText>PAGE</w:instrText>
        </w:r>
        <w:r w:rsidRPr="00314D78">
          <w:fldChar w:fldCharType="separate"/>
        </w:r>
        <w:r>
          <w:t>1</w:t>
        </w:r>
        <w:r w:rsidRPr="00314D78">
          <w:fldChar w:fldCharType="end"/>
        </w:r>
        <w:r w:rsidRPr="00314D78">
          <w:t xml:space="preserve"> von </w:t>
        </w:r>
        <w:r w:rsidRPr="00314D78">
          <w:fldChar w:fldCharType="begin"/>
        </w:r>
        <w:r w:rsidRPr="00314D78">
          <w:instrText>NUMPAGES</w:instrText>
        </w:r>
        <w:r w:rsidRPr="00314D78">
          <w:fldChar w:fldCharType="separate"/>
        </w:r>
        <w:r>
          <w:t>1</w:t>
        </w:r>
        <w:r w:rsidRPr="00314D7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0D" w:rsidRDefault="00AA320D" w:rsidP="00C5415E">
    <w:pPr>
      <w:pStyle w:val="Fuzeile"/>
    </w:pPr>
    <w:r>
      <w:t>Seite 2 von 26</w:t>
    </w:r>
  </w:p>
  <w:p w:rsidR="00AA320D" w:rsidRDefault="00AA320D" w:rsidP="00C5415E">
    <w:pPr>
      <w:pStyle w:val="Fuzeile"/>
    </w:pPr>
    <w:r>
      <w:tab/>
      <w:t xml:space="preserve"> Zentrum für berufliche Weiterbildung</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6F" w:rsidRDefault="00E66A6F">
      <w:r>
        <w:separator/>
      </w:r>
    </w:p>
  </w:footnote>
  <w:footnote w:type="continuationSeparator" w:id="0">
    <w:p w:rsidR="00E66A6F" w:rsidRDefault="00E6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0D" w:rsidRDefault="00406EF0" w:rsidP="00963714">
    <w:pPr>
      <w:pStyle w:val="Kopfzeile"/>
      <w:pBdr>
        <w:bottom w:val="single" w:sz="4" w:space="1" w:color="auto"/>
      </w:pBdr>
      <w:tabs>
        <w:tab w:val="right" w:pos="8503"/>
      </w:tabs>
    </w:pPr>
    <w:r>
      <w:t>Lernprozessmodell RITA</w:t>
    </w:r>
    <w:r w:rsidR="0050784A">
      <w:tab/>
    </w:r>
    <w:r w:rsidR="0050784A">
      <w:tab/>
      <w:t>2016</w:t>
    </w:r>
    <w:r w:rsidR="00E45838">
      <w:tab/>
    </w:r>
    <w:r w:rsidR="00E4583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0D" w:rsidRDefault="00AA320D" w:rsidP="00C5415E">
    <w:pPr>
      <w:pStyle w:val="Kopfzeile"/>
    </w:pPr>
    <w:r>
      <w:tab/>
    </w:r>
  </w:p>
  <w:p w:rsidR="00AA320D" w:rsidRDefault="00AA320D" w:rsidP="00C5415E">
    <w:pPr>
      <w:pStyle w:val="Kopfzeile"/>
    </w:pPr>
    <w:r>
      <w:t>Teilmodul 1.1: Lehren und Lernen verstehen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2AE4"/>
    <w:multiLevelType w:val="multilevel"/>
    <w:tmpl w:val="9A20631A"/>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536D77"/>
    <w:multiLevelType w:val="hybridMultilevel"/>
    <w:tmpl w:val="13CCE9FE"/>
    <w:lvl w:ilvl="0" w:tplc="F532032A">
      <w:start w:val="1"/>
      <w:numFmt w:val="decimal"/>
      <w:pStyle w:val="Nummerierung"/>
      <w:lvlText w:val="%1."/>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87708"/>
    <w:multiLevelType w:val="hybridMultilevel"/>
    <w:tmpl w:val="C5BE845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3D105F7"/>
    <w:multiLevelType w:val="hybridMultilevel"/>
    <w:tmpl w:val="2D9E81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3FA4D64"/>
    <w:multiLevelType w:val="hybridMultilevel"/>
    <w:tmpl w:val="4E62844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DEC35B1"/>
    <w:multiLevelType w:val="hybridMultilevel"/>
    <w:tmpl w:val="12ACD8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1CA26DE"/>
    <w:multiLevelType w:val="hybridMultilevel"/>
    <w:tmpl w:val="4E62844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4EF5936"/>
    <w:multiLevelType w:val="hybridMultilevel"/>
    <w:tmpl w:val="0414BC7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9B20808"/>
    <w:multiLevelType w:val="hybridMultilevel"/>
    <w:tmpl w:val="963E5ACE"/>
    <w:lvl w:ilvl="0" w:tplc="D132E536">
      <w:start w:val="1"/>
      <w:numFmt w:val="bullet"/>
      <w:lvlText w:val="-"/>
      <w:lvlJc w:val="left"/>
      <w:pPr>
        <w:ind w:left="700" w:hanging="360"/>
      </w:pPr>
      <w:rPr>
        <w:rFonts w:ascii="Calibri" w:hAnsi="Calibri" w:hint="default"/>
      </w:rPr>
    </w:lvl>
    <w:lvl w:ilvl="1" w:tplc="F19E0108">
      <w:start w:val="1"/>
      <w:numFmt w:val="bullet"/>
      <w:pStyle w:val="Aufzhlung2"/>
      <w:lvlText w:val="-"/>
      <w:lvlJc w:val="left"/>
      <w:pPr>
        <w:ind w:left="1610" w:hanging="360"/>
      </w:pPr>
      <w:rPr>
        <w:rFonts w:ascii="Calibri" w:hAnsi="Calibri"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9" w15:restartNumberingAfterBreak="0">
    <w:nsid w:val="4CA222E5"/>
    <w:multiLevelType w:val="hybridMultilevel"/>
    <w:tmpl w:val="FBF6CD40"/>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6315C11"/>
    <w:multiLevelType w:val="hybridMultilevel"/>
    <w:tmpl w:val="C5BE845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BDF4E2F"/>
    <w:multiLevelType w:val="hybridMultilevel"/>
    <w:tmpl w:val="4E62844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A0F15DF"/>
    <w:multiLevelType w:val="hybridMultilevel"/>
    <w:tmpl w:val="7A36D3B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E1B4F2D"/>
    <w:multiLevelType w:val="hybridMultilevel"/>
    <w:tmpl w:val="0414BC7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0E13087"/>
    <w:multiLevelType w:val="hybridMultilevel"/>
    <w:tmpl w:val="C5BE845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1A35C16"/>
    <w:multiLevelType w:val="hybridMultilevel"/>
    <w:tmpl w:val="85162158"/>
    <w:lvl w:ilvl="0" w:tplc="8C6693D8">
      <w:start w:val="1"/>
      <w:numFmt w:val="bullet"/>
      <w:pStyle w:val="Aufzhlung1"/>
      <w:lvlText w:val=""/>
      <w:lvlJc w:val="left"/>
      <w:pPr>
        <w:ind w:left="502"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1"/>
  </w:num>
  <w:num w:numId="5">
    <w:abstractNumId w:val="12"/>
  </w:num>
  <w:num w:numId="6">
    <w:abstractNumId w:val="9"/>
  </w:num>
  <w:num w:numId="7">
    <w:abstractNumId w:val="11"/>
  </w:num>
  <w:num w:numId="8">
    <w:abstractNumId w:val="14"/>
  </w:num>
  <w:num w:numId="9">
    <w:abstractNumId w:val="13"/>
  </w:num>
  <w:num w:numId="10">
    <w:abstractNumId w:val="7"/>
  </w:num>
  <w:num w:numId="11">
    <w:abstractNumId w:val="6"/>
  </w:num>
  <w:num w:numId="12">
    <w:abstractNumId w:val="10"/>
  </w:num>
  <w:num w:numId="13">
    <w:abstractNumId w:val="4"/>
  </w:num>
  <w:num w:numId="14">
    <w:abstractNumId w:val="2"/>
  </w:num>
  <w:num w:numId="15">
    <w:abstractNumId w:val="3"/>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284"/>
  <w:drawingGridHorizontalSpacing w:val="113"/>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A1"/>
    <w:rsid w:val="000002BD"/>
    <w:rsid w:val="00013FB8"/>
    <w:rsid w:val="00025208"/>
    <w:rsid w:val="00031529"/>
    <w:rsid w:val="0004347B"/>
    <w:rsid w:val="000533D6"/>
    <w:rsid w:val="00056E7B"/>
    <w:rsid w:val="00066EF4"/>
    <w:rsid w:val="00074BAA"/>
    <w:rsid w:val="000821C4"/>
    <w:rsid w:val="00087C46"/>
    <w:rsid w:val="0009051D"/>
    <w:rsid w:val="00091F42"/>
    <w:rsid w:val="0009668A"/>
    <w:rsid w:val="000C57B1"/>
    <w:rsid w:val="000E2DE6"/>
    <w:rsid w:val="000E7AC7"/>
    <w:rsid w:val="000F00DC"/>
    <w:rsid w:val="000F400F"/>
    <w:rsid w:val="000F584A"/>
    <w:rsid w:val="000F6154"/>
    <w:rsid w:val="001035C3"/>
    <w:rsid w:val="00106DEA"/>
    <w:rsid w:val="00117AB1"/>
    <w:rsid w:val="00133B86"/>
    <w:rsid w:val="001526BE"/>
    <w:rsid w:val="00155745"/>
    <w:rsid w:val="001573FF"/>
    <w:rsid w:val="0017429F"/>
    <w:rsid w:val="00191169"/>
    <w:rsid w:val="001A4D92"/>
    <w:rsid w:val="001B58F4"/>
    <w:rsid w:val="001B6E63"/>
    <w:rsid w:val="001B74F1"/>
    <w:rsid w:val="001C1041"/>
    <w:rsid w:val="001C3261"/>
    <w:rsid w:val="001D478F"/>
    <w:rsid w:val="001D49A5"/>
    <w:rsid w:val="001E7E91"/>
    <w:rsid w:val="001F3984"/>
    <w:rsid w:val="001F5F14"/>
    <w:rsid w:val="00206EB7"/>
    <w:rsid w:val="002154A4"/>
    <w:rsid w:val="00221502"/>
    <w:rsid w:val="00223222"/>
    <w:rsid w:val="0023221C"/>
    <w:rsid w:val="002355AA"/>
    <w:rsid w:val="00235A9C"/>
    <w:rsid w:val="00240782"/>
    <w:rsid w:val="00241F12"/>
    <w:rsid w:val="00254D8B"/>
    <w:rsid w:val="00256DC6"/>
    <w:rsid w:val="00273F24"/>
    <w:rsid w:val="00276998"/>
    <w:rsid w:val="002924CB"/>
    <w:rsid w:val="00296A42"/>
    <w:rsid w:val="002B036B"/>
    <w:rsid w:val="002C6A03"/>
    <w:rsid w:val="002C70E0"/>
    <w:rsid w:val="002D4872"/>
    <w:rsid w:val="002E5F69"/>
    <w:rsid w:val="00302F7B"/>
    <w:rsid w:val="00314D78"/>
    <w:rsid w:val="00314D8C"/>
    <w:rsid w:val="003171C8"/>
    <w:rsid w:val="0033208B"/>
    <w:rsid w:val="003477CA"/>
    <w:rsid w:val="00347AA4"/>
    <w:rsid w:val="003566A8"/>
    <w:rsid w:val="003729C9"/>
    <w:rsid w:val="00374B6C"/>
    <w:rsid w:val="0038250C"/>
    <w:rsid w:val="00393181"/>
    <w:rsid w:val="003962A0"/>
    <w:rsid w:val="003A29E1"/>
    <w:rsid w:val="003A5023"/>
    <w:rsid w:val="003B0539"/>
    <w:rsid w:val="003B78C0"/>
    <w:rsid w:val="003C22AD"/>
    <w:rsid w:val="003C3F73"/>
    <w:rsid w:val="003C7685"/>
    <w:rsid w:val="003E580A"/>
    <w:rsid w:val="003F63D9"/>
    <w:rsid w:val="00400E34"/>
    <w:rsid w:val="00400F07"/>
    <w:rsid w:val="00405F5F"/>
    <w:rsid w:val="00406764"/>
    <w:rsid w:val="00406EF0"/>
    <w:rsid w:val="00416CCE"/>
    <w:rsid w:val="00446051"/>
    <w:rsid w:val="004612BA"/>
    <w:rsid w:val="0047276C"/>
    <w:rsid w:val="00484677"/>
    <w:rsid w:val="00497C3C"/>
    <w:rsid w:val="004B09BB"/>
    <w:rsid w:val="004C07A6"/>
    <w:rsid w:val="004D1330"/>
    <w:rsid w:val="004D5D73"/>
    <w:rsid w:val="004E0D7A"/>
    <w:rsid w:val="004E4519"/>
    <w:rsid w:val="004F281B"/>
    <w:rsid w:val="005059A8"/>
    <w:rsid w:val="0050784A"/>
    <w:rsid w:val="005106FD"/>
    <w:rsid w:val="005275E3"/>
    <w:rsid w:val="0052789E"/>
    <w:rsid w:val="00527E7C"/>
    <w:rsid w:val="0053224C"/>
    <w:rsid w:val="00542801"/>
    <w:rsid w:val="00551E09"/>
    <w:rsid w:val="00556FF7"/>
    <w:rsid w:val="00562839"/>
    <w:rsid w:val="005657C4"/>
    <w:rsid w:val="005727FD"/>
    <w:rsid w:val="00576D90"/>
    <w:rsid w:val="00591874"/>
    <w:rsid w:val="00592A9A"/>
    <w:rsid w:val="00595646"/>
    <w:rsid w:val="005A29FB"/>
    <w:rsid w:val="005F769D"/>
    <w:rsid w:val="005F7D3E"/>
    <w:rsid w:val="00601C25"/>
    <w:rsid w:val="00601E19"/>
    <w:rsid w:val="0060395C"/>
    <w:rsid w:val="00610152"/>
    <w:rsid w:val="00621731"/>
    <w:rsid w:val="006375BE"/>
    <w:rsid w:val="00641EA8"/>
    <w:rsid w:val="006507D2"/>
    <w:rsid w:val="006511D7"/>
    <w:rsid w:val="006576F5"/>
    <w:rsid w:val="0066434F"/>
    <w:rsid w:val="00664978"/>
    <w:rsid w:val="0066499E"/>
    <w:rsid w:val="006715A9"/>
    <w:rsid w:val="00675128"/>
    <w:rsid w:val="00683EF5"/>
    <w:rsid w:val="006B0DD7"/>
    <w:rsid w:val="006B7810"/>
    <w:rsid w:val="006C215E"/>
    <w:rsid w:val="006C2D6F"/>
    <w:rsid w:val="006F3376"/>
    <w:rsid w:val="00700EDE"/>
    <w:rsid w:val="007021EE"/>
    <w:rsid w:val="00716B5F"/>
    <w:rsid w:val="00734699"/>
    <w:rsid w:val="00744324"/>
    <w:rsid w:val="0074626E"/>
    <w:rsid w:val="00747596"/>
    <w:rsid w:val="00750D64"/>
    <w:rsid w:val="00756C0A"/>
    <w:rsid w:val="00765DA1"/>
    <w:rsid w:val="00770A5B"/>
    <w:rsid w:val="00777EA5"/>
    <w:rsid w:val="00786364"/>
    <w:rsid w:val="0078675D"/>
    <w:rsid w:val="00792988"/>
    <w:rsid w:val="007A3955"/>
    <w:rsid w:val="007B03F1"/>
    <w:rsid w:val="007B4AE7"/>
    <w:rsid w:val="007B6123"/>
    <w:rsid w:val="007C221B"/>
    <w:rsid w:val="007C2D83"/>
    <w:rsid w:val="00810CFB"/>
    <w:rsid w:val="0081346A"/>
    <w:rsid w:val="00813C63"/>
    <w:rsid w:val="00851BA3"/>
    <w:rsid w:val="008527A3"/>
    <w:rsid w:val="00852D95"/>
    <w:rsid w:val="008565D9"/>
    <w:rsid w:val="008676F7"/>
    <w:rsid w:val="008723FE"/>
    <w:rsid w:val="0088295E"/>
    <w:rsid w:val="008A60D7"/>
    <w:rsid w:val="008D5ADB"/>
    <w:rsid w:val="008E682C"/>
    <w:rsid w:val="008F7397"/>
    <w:rsid w:val="00900AC1"/>
    <w:rsid w:val="009016CA"/>
    <w:rsid w:val="0090791E"/>
    <w:rsid w:val="00907982"/>
    <w:rsid w:val="00911D84"/>
    <w:rsid w:val="00916B37"/>
    <w:rsid w:val="00950BF8"/>
    <w:rsid w:val="00950C31"/>
    <w:rsid w:val="00954522"/>
    <w:rsid w:val="00954CE9"/>
    <w:rsid w:val="00961BD2"/>
    <w:rsid w:val="00963714"/>
    <w:rsid w:val="0097410A"/>
    <w:rsid w:val="00982486"/>
    <w:rsid w:val="0099384F"/>
    <w:rsid w:val="00995B4C"/>
    <w:rsid w:val="009C2FC3"/>
    <w:rsid w:val="009C54BD"/>
    <w:rsid w:val="009C5C2C"/>
    <w:rsid w:val="009C7858"/>
    <w:rsid w:val="009D0835"/>
    <w:rsid w:val="009D29DF"/>
    <w:rsid w:val="009D38EC"/>
    <w:rsid w:val="009E2F2B"/>
    <w:rsid w:val="00A02058"/>
    <w:rsid w:val="00A121E3"/>
    <w:rsid w:val="00A145E9"/>
    <w:rsid w:val="00A17CD5"/>
    <w:rsid w:val="00A23AD4"/>
    <w:rsid w:val="00A2539E"/>
    <w:rsid w:val="00A34704"/>
    <w:rsid w:val="00A36247"/>
    <w:rsid w:val="00A368E7"/>
    <w:rsid w:val="00A4276B"/>
    <w:rsid w:val="00A465A2"/>
    <w:rsid w:val="00A505F3"/>
    <w:rsid w:val="00A61AC5"/>
    <w:rsid w:val="00A630F7"/>
    <w:rsid w:val="00A65CEB"/>
    <w:rsid w:val="00A82720"/>
    <w:rsid w:val="00AA320D"/>
    <w:rsid w:val="00AA3B57"/>
    <w:rsid w:val="00AB71ED"/>
    <w:rsid w:val="00AC2EB8"/>
    <w:rsid w:val="00AD110B"/>
    <w:rsid w:val="00AD5146"/>
    <w:rsid w:val="00AD5DB5"/>
    <w:rsid w:val="00AD7D08"/>
    <w:rsid w:val="00AE2567"/>
    <w:rsid w:val="00AF6D57"/>
    <w:rsid w:val="00AF7F87"/>
    <w:rsid w:val="00B01CC4"/>
    <w:rsid w:val="00B03EEF"/>
    <w:rsid w:val="00B166AB"/>
    <w:rsid w:val="00B25581"/>
    <w:rsid w:val="00B27927"/>
    <w:rsid w:val="00B4321D"/>
    <w:rsid w:val="00B43D31"/>
    <w:rsid w:val="00B57D65"/>
    <w:rsid w:val="00B63725"/>
    <w:rsid w:val="00B657F7"/>
    <w:rsid w:val="00B7044E"/>
    <w:rsid w:val="00B7762E"/>
    <w:rsid w:val="00B9396D"/>
    <w:rsid w:val="00B96925"/>
    <w:rsid w:val="00BA0FB7"/>
    <w:rsid w:val="00BC6342"/>
    <w:rsid w:val="00BD5B31"/>
    <w:rsid w:val="00BE40BC"/>
    <w:rsid w:val="00BF112E"/>
    <w:rsid w:val="00BF1703"/>
    <w:rsid w:val="00C0036B"/>
    <w:rsid w:val="00C01035"/>
    <w:rsid w:val="00C065C0"/>
    <w:rsid w:val="00C06A32"/>
    <w:rsid w:val="00C13B1D"/>
    <w:rsid w:val="00C331AC"/>
    <w:rsid w:val="00C34E9A"/>
    <w:rsid w:val="00C35CB4"/>
    <w:rsid w:val="00C36CB4"/>
    <w:rsid w:val="00C5415E"/>
    <w:rsid w:val="00C62E36"/>
    <w:rsid w:val="00C7268D"/>
    <w:rsid w:val="00CA4671"/>
    <w:rsid w:val="00CB0F25"/>
    <w:rsid w:val="00CB2DD5"/>
    <w:rsid w:val="00CB3C40"/>
    <w:rsid w:val="00CD1B41"/>
    <w:rsid w:val="00CD3468"/>
    <w:rsid w:val="00CD7FF3"/>
    <w:rsid w:val="00CE79C0"/>
    <w:rsid w:val="00CF0500"/>
    <w:rsid w:val="00CF5D9C"/>
    <w:rsid w:val="00D0366E"/>
    <w:rsid w:val="00D14882"/>
    <w:rsid w:val="00D20FC5"/>
    <w:rsid w:val="00D23FB6"/>
    <w:rsid w:val="00D24F7C"/>
    <w:rsid w:val="00D26338"/>
    <w:rsid w:val="00D26C87"/>
    <w:rsid w:val="00D30ABF"/>
    <w:rsid w:val="00D56052"/>
    <w:rsid w:val="00D632A9"/>
    <w:rsid w:val="00D77273"/>
    <w:rsid w:val="00D80319"/>
    <w:rsid w:val="00D96CE7"/>
    <w:rsid w:val="00DA6766"/>
    <w:rsid w:val="00DA7DFE"/>
    <w:rsid w:val="00DE11AC"/>
    <w:rsid w:val="00DE50DF"/>
    <w:rsid w:val="00E433B4"/>
    <w:rsid w:val="00E4562E"/>
    <w:rsid w:val="00E45838"/>
    <w:rsid w:val="00E619B7"/>
    <w:rsid w:val="00E66A6F"/>
    <w:rsid w:val="00E7702C"/>
    <w:rsid w:val="00E840BE"/>
    <w:rsid w:val="00E871DB"/>
    <w:rsid w:val="00E93486"/>
    <w:rsid w:val="00E93758"/>
    <w:rsid w:val="00EC6926"/>
    <w:rsid w:val="00ED7FB9"/>
    <w:rsid w:val="00EF44CE"/>
    <w:rsid w:val="00F01721"/>
    <w:rsid w:val="00F03061"/>
    <w:rsid w:val="00F07E9A"/>
    <w:rsid w:val="00F14B48"/>
    <w:rsid w:val="00F227CE"/>
    <w:rsid w:val="00F5457B"/>
    <w:rsid w:val="00F55949"/>
    <w:rsid w:val="00F61253"/>
    <w:rsid w:val="00F63D6D"/>
    <w:rsid w:val="00F7304A"/>
    <w:rsid w:val="00F9163C"/>
    <w:rsid w:val="00F961CF"/>
    <w:rsid w:val="00FA1357"/>
    <w:rsid w:val="00FA3E2C"/>
    <w:rsid w:val="00FB5FC6"/>
    <w:rsid w:val="00FB7474"/>
    <w:rsid w:val="00FC074D"/>
    <w:rsid w:val="00FC79ED"/>
    <w:rsid w:val="00FD44B2"/>
    <w:rsid w:val="00FD4AF9"/>
    <w:rsid w:val="00FD5E54"/>
    <w:rsid w:val="00FE58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A4EC0"/>
  <w15:docId w15:val="{75BCAB2D-CC5E-DE4D-9400-5B38E336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7858"/>
    <w:pPr>
      <w:spacing w:after="120" w:line="276" w:lineRule="auto"/>
      <w:contextualSpacing/>
    </w:pPr>
    <w:rPr>
      <w:rFonts w:asciiTheme="minorHAnsi" w:hAnsiTheme="minorHAnsi"/>
      <w:szCs w:val="24"/>
      <w:lang w:eastAsia="en-US"/>
    </w:rPr>
  </w:style>
  <w:style w:type="paragraph" w:styleId="berschrift1">
    <w:name w:val="heading 1"/>
    <w:basedOn w:val="Standard"/>
    <w:next w:val="berschrift2"/>
    <w:link w:val="berschrift1Zchn"/>
    <w:qFormat/>
    <w:rsid w:val="00D30ABF"/>
    <w:pPr>
      <w:keepNext/>
      <w:pageBreakBefore/>
      <w:numPr>
        <w:numId w:val="1"/>
      </w:numPr>
      <w:spacing w:before="480" w:after="360"/>
      <w:ind w:left="0" w:hanging="680"/>
      <w:outlineLvl w:val="0"/>
    </w:pPr>
    <w:rPr>
      <w:b/>
      <w:sz w:val="36"/>
    </w:rPr>
  </w:style>
  <w:style w:type="paragraph" w:styleId="berschrift2">
    <w:name w:val="heading 2"/>
    <w:basedOn w:val="berschrift1"/>
    <w:next w:val="Standard"/>
    <w:link w:val="berschrift2Zchn"/>
    <w:qFormat/>
    <w:rsid w:val="00031529"/>
    <w:pPr>
      <w:pageBreakBefore w:val="0"/>
      <w:numPr>
        <w:ilvl w:val="1"/>
      </w:numPr>
      <w:tabs>
        <w:tab w:val="clear" w:pos="1134"/>
      </w:tabs>
      <w:spacing w:after="120"/>
      <w:ind w:left="0" w:hanging="680"/>
      <w:outlineLvl w:val="1"/>
    </w:pPr>
    <w:rPr>
      <w:bCs/>
      <w:sz w:val="24"/>
    </w:rPr>
  </w:style>
  <w:style w:type="paragraph" w:styleId="berschrift3">
    <w:name w:val="heading 3"/>
    <w:basedOn w:val="berschrift2"/>
    <w:next w:val="Standard"/>
    <w:link w:val="berschrift3Zchn"/>
    <w:qFormat/>
    <w:rsid w:val="00031529"/>
    <w:pPr>
      <w:numPr>
        <w:ilvl w:val="2"/>
      </w:numPr>
      <w:tabs>
        <w:tab w:val="clear" w:pos="1134"/>
      </w:tabs>
      <w:ind w:left="0" w:hanging="680"/>
      <w:outlineLvl w:val="2"/>
    </w:pPr>
    <w:rPr>
      <w:rFonts w:cs="Arial"/>
      <w:sz w:val="20"/>
      <w:szCs w:val="26"/>
    </w:rPr>
  </w:style>
  <w:style w:type="paragraph" w:styleId="berschrift4">
    <w:name w:val="heading 4"/>
    <w:basedOn w:val="berschrift3"/>
    <w:next w:val="Standard"/>
    <w:link w:val="berschrift4Zchn"/>
    <w:unhideWhenUsed/>
    <w:qFormat/>
    <w:rsid w:val="00031529"/>
    <w:pPr>
      <w:numPr>
        <w:ilvl w:val="3"/>
      </w:numPr>
      <w:tabs>
        <w:tab w:val="clear" w:pos="864"/>
      </w:tabs>
      <w:spacing w:before="240"/>
      <w:ind w:left="0" w:hanging="680"/>
      <w:outlineLvl w:val="3"/>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87C46"/>
    <w:rPr>
      <w:rFonts w:asciiTheme="minorHAnsi" w:hAnsiTheme="minorHAnsi"/>
      <w:b/>
      <w:bCs/>
      <w:sz w:val="24"/>
      <w:szCs w:val="24"/>
      <w:lang w:eastAsia="en-US"/>
    </w:rPr>
  </w:style>
  <w:style w:type="character" w:customStyle="1" w:styleId="berschrift1Zchn">
    <w:name w:val="Überschrift 1 Zchn"/>
    <w:basedOn w:val="Absatz-Standardschriftart"/>
    <w:link w:val="berschrift1"/>
    <w:rsid w:val="00D30ABF"/>
    <w:rPr>
      <w:rFonts w:asciiTheme="minorHAnsi" w:hAnsiTheme="minorHAnsi"/>
      <w:b/>
      <w:sz w:val="36"/>
      <w:szCs w:val="24"/>
      <w:lang w:eastAsia="en-US"/>
    </w:rPr>
  </w:style>
  <w:style w:type="character" w:customStyle="1" w:styleId="berschrift3Zchn">
    <w:name w:val="Überschrift 3 Zchn"/>
    <w:basedOn w:val="Absatz-Standardschriftart"/>
    <w:link w:val="berschrift3"/>
    <w:rsid w:val="00087C46"/>
    <w:rPr>
      <w:rFonts w:asciiTheme="minorHAnsi" w:hAnsiTheme="minorHAnsi" w:cs="Arial"/>
      <w:b/>
      <w:bCs/>
      <w:szCs w:val="26"/>
      <w:lang w:eastAsia="en-US"/>
    </w:rPr>
  </w:style>
  <w:style w:type="character" w:customStyle="1" w:styleId="berschrift4Zchn">
    <w:name w:val="Überschrift 4 Zchn"/>
    <w:basedOn w:val="Absatz-Standardschriftart"/>
    <w:link w:val="berschrift4"/>
    <w:rsid w:val="00031529"/>
    <w:rPr>
      <w:rFonts w:asciiTheme="minorHAnsi" w:hAnsiTheme="minorHAnsi" w:cs="Arial"/>
      <w:bCs/>
      <w:szCs w:val="26"/>
      <w:lang w:eastAsia="en-US"/>
    </w:rPr>
  </w:style>
  <w:style w:type="paragraph" w:customStyle="1" w:styleId="Aufzhlung1">
    <w:name w:val="Aufzählung 1"/>
    <w:basedOn w:val="Standard"/>
    <w:rsid w:val="00C36CB4"/>
    <w:pPr>
      <w:numPr>
        <w:numId w:val="2"/>
      </w:numPr>
      <w:tabs>
        <w:tab w:val="left" w:pos="1134"/>
      </w:tabs>
      <w:spacing w:before="120"/>
      <w:ind w:left="340" w:hanging="170"/>
    </w:pPr>
    <w:rPr>
      <w:bCs/>
    </w:rPr>
  </w:style>
  <w:style w:type="character" w:styleId="Hyperlink">
    <w:name w:val="Hyperlink"/>
    <w:basedOn w:val="Absatz-Standardschriftart"/>
    <w:uiPriority w:val="99"/>
    <w:rsid w:val="00AF6D57"/>
    <w:rPr>
      <w:rFonts w:asciiTheme="minorHAnsi" w:hAnsiTheme="minorHAnsi"/>
      <w:color w:val="0000FF"/>
      <w:sz w:val="20"/>
      <w:u w:val="single"/>
    </w:rPr>
  </w:style>
  <w:style w:type="paragraph" w:styleId="Verzeichnis1">
    <w:name w:val="toc 1"/>
    <w:basedOn w:val="Standard"/>
    <w:next w:val="Standard"/>
    <w:uiPriority w:val="39"/>
    <w:rsid w:val="007B4AE7"/>
    <w:pPr>
      <w:tabs>
        <w:tab w:val="left" w:pos="907"/>
        <w:tab w:val="right" w:leader="dot" w:pos="8222"/>
      </w:tabs>
      <w:spacing w:before="240" w:after="0"/>
      <w:ind w:left="680" w:hanging="680"/>
    </w:pPr>
    <w:rPr>
      <w:rFonts w:cs="Arial"/>
      <w:b/>
    </w:rPr>
  </w:style>
  <w:style w:type="paragraph" w:styleId="Verzeichnis2">
    <w:name w:val="toc 2"/>
    <w:basedOn w:val="Verzeichnis1"/>
    <w:next w:val="Standard"/>
    <w:uiPriority w:val="39"/>
    <w:rsid w:val="00074BAA"/>
    <w:pPr>
      <w:spacing w:before="0"/>
    </w:pPr>
    <w:rPr>
      <w:b w:val="0"/>
      <w:sz w:val="18"/>
    </w:rPr>
  </w:style>
  <w:style w:type="paragraph" w:styleId="Verzeichnis3">
    <w:name w:val="toc 3"/>
    <w:basedOn w:val="Verzeichnis2"/>
    <w:next w:val="Standard"/>
    <w:uiPriority w:val="39"/>
    <w:rsid w:val="00716B5F"/>
    <w:rPr>
      <w:noProof/>
    </w:rPr>
  </w:style>
  <w:style w:type="paragraph" w:styleId="Kopfzeile">
    <w:name w:val="header"/>
    <w:basedOn w:val="Standard"/>
    <w:link w:val="KopfzeileZchn"/>
    <w:rsid w:val="000F584A"/>
    <w:pPr>
      <w:tabs>
        <w:tab w:val="center" w:pos="4536"/>
        <w:tab w:val="right" w:pos="9923"/>
      </w:tabs>
      <w:spacing w:after="60" w:line="220" w:lineRule="atLeast"/>
    </w:pPr>
    <w:rPr>
      <w:sz w:val="16"/>
    </w:rPr>
  </w:style>
  <w:style w:type="character" w:customStyle="1" w:styleId="KopfzeileZchn">
    <w:name w:val="Kopfzeile Zchn"/>
    <w:basedOn w:val="Absatz-Standardschriftart"/>
    <w:link w:val="Kopfzeile"/>
    <w:uiPriority w:val="99"/>
    <w:rsid w:val="00256DC6"/>
    <w:rPr>
      <w:rFonts w:ascii="Arial" w:hAnsi="Arial"/>
      <w:sz w:val="16"/>
      <w:szCs w:val="24"/>
      <w:lang w:eastAsia="en-US"/>
    </w:rPr>
  </w:style>
  <w:style w:type="paragraph" w:styleId="Fuzeile">
    <w:name w:val="footer"/>
    <w:basedOn w:val="Standard"/>
    <w:link w:val="FuzeileZchn"/>
    <w:uiPriority w:val="99"/>
    <w:rsid w:val="00314D78"/>
    <w:pPr>
      <w:tabs>
        <w:tab w:val="center" w:pos="4536"/>
        <w:tab w:val="right" w:pos="9923"/>
      </w:tabs>
      <w:spacing w:after="0" w:line="240" w:lineRule="auto"/>
    </w:pPr>
    <w:rPr>
      <w:sz w:val="16"/>
    </w:rPr>
  </w:style>
  <w:style w:type="character" w:customStyle="1" w:styleId="FuzeileZchn">
    <w:name w:val="Fußzeile Zchn"/>
    <w:basedOn w:val="Absatz-Standardschriftart"/>
    <w:link w:val="Fuzeile"/>
    <w:uiPriority w:val="99"/>
    <w:rsid w:val="00087C46"/>
    <w:rPr>
      <w:rFonts w:asciiTheme="minorHAnsi" w:hAnsiTheme="minorHAnsi"/>
      <w:sz w:val="16"/>
      <w:szCs w:val="24"/>
      <w:lang w:eastAsia="en-US"/>
    </w:rPr>
  </w:style>
  <w:style w:type="paragraph" w:customStyle="1" w:styleId="StandardFett">
    <w:name w:val="Standard Fett"/>
    <w:basedOn w:val="Standard"/>
    <w:next w:val="Standard"/>
    <w:rsid w:val="000F584A"/>
    <w:rPr>
      <w:b/>
    </w:rPr>
  </w:style>
  <w:style w:type="paragraph" w:styleId="Verzeichnis4">
    <w:name w:val="toc 4"/>
    <w:basedOn w:val="Standard"/>
    <w:next w:val="Standard"/>
    <w:autoRedefine/>
    <w:semiHidden/>
    <w:pPr>
      <w:ind w:left="540"/>
    </w:pPr>
  </w:style>
  <w:style w:type="paragraph" w:styleId="Verzeichnis5">
    <w:name w:val="toc 5"/>
    <w:basedOn w:val="Standard"/>
    <w:next w:val="Standard"/>
    <w:autoRedefine/>
    <w:semiHidden/>
    <w:pPr>
      <w:ind w:left="720"/>
    </w:pPr>
  </w:style>
  <w:style w:type="paragraph" w:styleId="Verzeichnis6">
    <w:name w:val="toc 6"/>
    <w:basedOn w:val="Standard"/>
    <w:next w:val="Standard"/>
    <w:autoRedefine/>
    <w:semiHidden/>
    <w:pPr>
      <w:ind w:left="900"/>
    </w:pPr>
  </w:style>
  <w:style w:type="paragraph" w:styleId="Verzeichnis7">
    <w:name w:val="toc 7"/>
    <w:basedOn w:val="Standard"/>
    <w:next w:val="Standard"/>
    <w:autoRedefine/>
    <w:semiHidden/>
    <w:pPr>
      <w:ind w:left="1080"/>
    </w:pPr>
  </w:style>
  <w:style w:type="paragraph" w:styleId="Verzeichnis8">
    <w:name w:val="toc 8"/>
    <w:basedOn w:val="Standard"/>
    <w:next w:val="Standard"/>
    <w:autoRedefine/>
    <w:semiHidden/>
    <w:pPr>
      <w:ind w:left="1260"/>
    </w:pPr>
  </w:style>
  <w:style w:type="paragraph" w:styleId="Verzeichnis9">
    <w:name w:val="toc 9"/>
    <w:basedOn w:val="Standard"/>
    <w:next w:val="Standard"/>
    <w:autoRedefine/>
    <w:semiHidden/>
    <w:pPr>
      <w:ind w:left="1440"/>
    </w:pPr>
  </w:style>
  <w:style w:type="paragraph" w:styleId="Sprechblasentext">
    <w:name w:val="Balloon Text"/>
    <w:basedOn w:val="Standard"/>
    <w:semiHidden/>
    <w:rsid w:val="00A145E9"/>
    <w:rPr>
      <w:rFonts w:ascii="Tahoma" w:hAnsi="Tahoma" w:cs="Tahoma"/>
      <w:sz w:val="16"/>
      <w:szCs w:val="16"/>
    </w:rPr>
  </w:style>
  <w:style w:type="table" w:styleId="Tabellenraster">
    <w:name w:val="Table Grid"/>
    <w:basedOn w:val="NormaleTabelle"/>
    <w:rsid w:val="0025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5106FD"/>
    <w:pPr>
      <w:keepLines/>
      <w:numPr>
        <w:numId w:val="0"/>
      </w:numPr>
      <w:spacing w:after="0"/>
      <w:outlineLvl w:val="9"/>
    </w:pPr>
    <w:rPr>
      <w:rFonts w:asciiTheme="majorHAnsi" w:eastAsiaTheme="majorEastAsia" w:hAnsiTheme="majorHAnsi" w:cstheme="majorBidi"/>
      <w:b w:val="0"/>
      <w:bCs/>
      <w:color w:val="365F91" w:themeColor="accent1" w:themeShade="BF"/>
      <w:sz w:val="28"/>
      <w:szCs w:val="28"/>
      <w:lang w:eastAsia="de-CH"/>
    </w:rPr>
  </w:style>
  <w:style w:type="paragraph" w:customStyle="1" w:styleId="Titel1">
    <w:name w:val="Titel 1"/>
    <w:basedOn w:val="Standard"/>
    <w:qFormat/>
    <w:rsid w:val="00963714"/>
    <w:pPr>
      <w:spacing w:before="360" w:after="240" w:line="240" w:lineRule="auto"/>
    </w:pPr>
    <w:rPr>
      <w:b/>
      <w:sz w:val="48"/>
    </w:rPr>
  </w:style>
  <w:style w:type="paragraph" w:customStyle="1" w:styleId="Titel2">
    <w:name w:val="Titel 2"/>
    <w:basedOn w:val="Titel1"/>
    <w:next w:val="Standard"/>
    <w:qFormat/>
    <w:rsid w:val="00963714"/>
    <w:pPr>
      <w:shd w:val="clear" w:color="auto" w:fill="000000" w:themeFill="text1"/>
      <w:spacing w:before="240" w:after="120"/>
    </w:pPr>
    <w:rPr>
      <w:sz w:val="28"/>
    </w:rPr>
  </w:style>
  <w:style w:type="paragraph" w:styleId="Beschriftung">
    <w:name w:val="caption"/>
    <w:basedOn w:val="Standard"/>
    <w:next w:val="Standard"/>
    <w:unhideWhenUsed/>
    <w:qFormat/>
    <w:rsid w:val="00B57D65"/>
    <w:pPr>
      <w:spacing w:before="120" w:after="240" w:line="240" w:lineRule="auto"/>
    </w:pPr>
    <w:rPr>
      <w:b/>
      <w:bCs/>
      <w:sz w:val="18"/>
      <w:szCs w:val="18"/>
    </w:rPr>
  </w:style>
  <w:style w:type="paragraph" w:styleId="Abbildungsverzeichnis">
    <w:name w:val="table of figures"/>
    <w:basedOn w:val="Standard"/>
    <w:next w:val="Standard"/>
    <w:uiPriority w:val="99"/>
    <w:unhideWhenUsed/>
    <w:rsid w:val="00B57D65"/>
    <w:pPr>
      <w:spacing w:after="0"/>
    </w:pPr>
  </w:style>
  <w:style w:type="paragraph" w:customStyle="1" w:styleId="Aufzhlung2">
    <w:name w:val="Aufzählung 2"/>
    <w:basedOn w:val="Aufzhlung1"/>
    <w:qFormat/>
    <w:rsid w:val="00DE11AC"/>
    <w:pPr>
      <w:numPr>
        <w:ilvl w:val="1"/>
        <w:numId w:val="3"/>
      </w:numPr>
      <w:tabs>
        <w:tab w:val="clear" w:pos="1134"/>
      </w:tabs>
      <w:spacing w:before="0" w:after="0"/>
      <w:ind w:left="510" w:hanging="170"/>
    </w:pPr>
  </w:style>
  <w:style w:type="paragraph" w:customStyle="1" w:styleId="Code">
    <w:name w:val="Code"/>
    <w:basedOn w:val="Standard"/>
    <w:next w:val="Standard"/>
    <w:rsid w:val="00700EDE"/>
    <w:pPr>
      <w:pBdr>
        <w:left w:val="single" w:sz="24" w:space="6" w:color="auto"/>
      </w:pBdr>
      <w:shd w:val="clear" w:color="auto" w:fill="DBE5F1" w:themeFill="accent1" w:themeFillTint="33"/>
      <w:tabs>
        <w:tab w:val="left" w:pos="567"/>
        <w:tab w:val="left" w:pos="1134"/>
        <w:tab w:val="left" w:pos="1701"/>
        <w:tab w:val="left" w:pos="2268"/>
        <w:tab w:val="left" w:pos="2835"/>
        <w:tab w:val="left" w:pos="4536"/>
        <w:tab w:val="right" w:pos="8222"/>
      </w:tabs>
      <w:spacing w:before="240" w:after="240" w:line="240" w:lineRule="auto"/>
      <w:ind w:left="170"/>
    </w:pPr>
    <w:rPr>
      <w:rFonts w:ascii="Consolas" w:hAnsi="Consolas"/>
      <w:noProof/>
      <w:lang w:eastAsia="de-DE"/>
    </w:rPr>
  </w:style>
  <w:style w:type="paragraph" w:customStyle="1" w:styleId="Bild">
    <w:name w:val="Bild"/>
    <w:basedOn w:val="Standard"/>
    <w:next w:val="Standard"/>
    <w:rsid w:val="00FC79ED"/>
    <w:pPr>
      <w:keepNext/>
      <w:tabs>
        <w:tab w:val="left" w:pos="2835"/>
        <w:tab w:val="left" w:pos="4536"/>
        <w:tab w:val="right" w:pos="8222"/>
      </w:tabs>
      <w:spacing w:before="240" w:line="240" w:lineRule="auto"/>
      <w:contextualSpacing w:val="0"/>
      <w:jc w:val="both"/>
    </w:pPr>
    <w:rPr>
      <w:lang w:eastAsia="de-DE"/>
    </w:rPr>
  </w:style>
  <w:style w:type="paragraph" w:customStyle="1" w:styleId="Nummerierung">
    <w:name w:val="Nummerierung"/>
    <w:basedOn w:val="Standard"/>
    <w:next w:val="Standard"/>
    <w:rsid w:val="00CB0F25"/>
    <w:pPr>
      <w:numPr>
        <w:numId w:val="4"/>
      </w:numPr>
      <w:tabs>
        <w:tab w:val="clear" w:pos="284"/>
      </w:tabs>
      <w:spacing w:before="120"/>
    </w:pPr>
  </w:style>
  <w:style w:type="paragraph" w:customStyle="1" w:styleId="Notizen">
    <w:name w:val="Notizen"/>
    <w:basedOn w:val="Standard"/>
    <w:rsid w:val="00EC6926"/>
    <w:pPr>
      <w:pBdr>
        <w:bottom w:val="dotted" w:sz="4" w:space="3" w:color="auto"/>
        <w:between w:val="dotted" w:sz="4" w:space="1" w:color="auto"/>
      </w:pBdr>
      <w:spacing w:after="0" w:line="360" w:lineRule="atLeast"/>
      <w:contextualSpacing w:val="0"/>
      <w:jc w:val="both"/>
    </w:pPr>
    <w:rPr>
      <w:lang w:eastAsia="de-DE"/>
    </w:rPr>
  </w:style>
  <w:style w:type="paragraph" w:customStyle="1" w:styleId="StandardEinzug">
    <w:name w:val="Standard_Einzug"/>
    <w:basedOn w:val="Standard"/>
    <w:next w:val="Standard"/>
    <w:rsid w:val="003C7685"/>
    <w:pPr>
      <w:tabs>
        <w:tab w:val="left" w:pos="2835"/>
        <w:tab w:val="left" w:pos="4536"/>
        <w:tab w:val="right" w:pos="8222"/>
      </w:tabs>
      <w:spacing w:after="100"/>
      <w:ind w:left="284"/>
      <w:contextualSpacing w:val="0"/>
    </w:pPr>
    <w:rPr>
      <w:lang w:eastAsia="de-DE"/>
    </w:rPr>
  </w:style>
  <w:style w:type="table" w:customStyle="1" w:styleId="TabelleZbW">
    <w:name w:val="Tabelle ZbW"/>
    <w:basedOn w:val="NormaleTabelle"/>
    <w:uiPriority w:val="99"/>
    <w:rsid w:val="00E87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FDE9D9" w:themeFill="accent6" w:themeFillTint="33"/>
    </w:tcPr>
  </w:style>
  <w:style w:type="paragraph" w:customStyle="1" w:styleId="Hervorgehoben">
    <w:name w:val="Hervorgehoben"/>
    <w:basedOn w:val="Code"/>
    <w:qFormat/>
    <w:rsid w:val="009C7858"/>
    <w:pPr>
      <w:shd w:val="clear" w:color="auto" w:fill="C6D9F1" w:themeFill="text2" w:themeFillTint="33"/>
      <w:tabs>
        <w:tab w:val="clear" w:pos="567"/>
        <w:tab w:val="clear" w:pos="1134"/>
        <w:tab w:val="clear" w:pos="1701"/>
        <w:tab w:val="clear" w:pos="2268"/>
        <w:tab w:val="clear" w:pos="2835"/>
        <w:tab w:val="clear" w:pos="4536"/>
        <w:tab w:val="clear" w:pos="8222"/>
      </w:tabs>
      <w:spacing w:line="276" w:lineRule="auto"/>
    </w:pPr>
    <w:rPr>
      <w:rFonts w:asciiTheme="minorHAnsi" w:hAnsiTheme="minorHAnsi"/>
      <w:noProof w:val="0"/>
    </w:rPr>
  </w:style>
  <w:style w:type="paragraph" w:styleId="Index1">
    <w:name w:val="index 1"/>
    <w:basedOn w:val="Standard"/>
    <w:next w:val="Standard"/>
    <w:autoRedefine/>
    <w:uiPriority w:val="99"/>
    <w:semiHidden/>
    <w:unhideWhenUsed/>
    <w:rsid w:val="000F400F"/>
    <w:pPr>
      <w:spacing w:after="0" w:line="240" w:lineRule="auto"/>
      <w:ind w:left="200" w:hanging="200"/>
    </w:pPr>
  </w:style>
  <w:style w:type="paragraph" w:customStyle="1" w:styleId="StandardTabelle">
    <w:name w:val="Standard_Tabelle"/>
    <w:basedOn w:val="Standard"/>
    <w:qFormat/>
    <w:rsid w:val="00E871DB"/>
    <w:pPr>
      <w:spacing w:after="0" w:line="240" w:lineRule="auto"/>
    </w:pPr>
    <w:rPr>
      <w:sz w:val="18"/>
      <w:szCs w:val="18"/>
    </w:rPr>
  </w:style>
  <w:style w:type="paragraph" w:customStyle="1" w:styleId="StandardTabelleberschrift">
    <w:name w:val="Standard_Tabelle_Überschrift"/>
    <w:basedOn w:val="StandardTabelle"/>
    <w:qFormat/>
    <w:rsid w:val="00B166AB"/>
    <w:rPr>
      <w:i/>
    </w:rPr>
  </w:style>
  <w:style w:type="paragraph" w:customStyle="1" w:styleId="Highlight">
    <w:name w:val="Highlight"/>
    <w:basedOn w:val="Standard"/>
    <w:next w:val="Standard"/>
    <w:qFormat/>
    <w:rsid w:val="00CD7FF3"/>
    <w:pPr>
      <w:spacing w:before="360"/>
    </w:pPr>
    <w:rPr>
      <w:b/>
      <w:i/>
      <w:color w:val="E36C0A" w:themeColor="accent6" w:themeShade="BF"/>
    </w:rPr>
  </w:style>
  <w:style w:type="paragraph" w:styleId="Listenabsatz">
    <w:name w:val="List Paragraph"/>
    <w:basedOn w:val="Standard"/>
    <w:uiPriority w:val="34"/>
    <w:qFormat/>
    <w:rsid w:val="00CD7FF3"/>
    <w:pPr>
      <w:ind w:left="720"/>
    </w:pPr>
  </w:style>
  <w:style w:type="character" w:styleId="Seitenzahl">
    <w:name w:val="page number"/>
    <w:basedOn w:val="Absatz-Standardschriftart"/>
    <w:rsid w:val="000002BD"/>
    <w:rPr>
      <w:rFonts w:ascii="Arial" w:hAnsi="Arial"/>
      <w:b/>
      <w:sz w:val="20"/>
    </w:rPr>
  </w:style>
  <w:style w:type="paragraph" w:styleId="Funotentext">
    <w:name w:val="footnote text"/>
    <w:basedOn w:val="Standard"/>
    <w:link w:val="FunotentextZchn"/>
    <w:semiHidden/>
    <w:rsid w:val="00C01035"/>
    <w:pPr>
      <w:spacing w:after="60" w:line="240" w:lineRule="auto"/>
      <w:ind w:left="113" w:hanging="113"/>
      <w:contextualSpacing w:val="0"/>
    </w:pPr>
    <w:rPr>
      <w:sz w:val="14"/>
      <w:szCs w:val="20"/>
      <w:lang w:eastAsia="de-DE"/>
    </w:rPr>
  </w:style>
  <w:style w:type="character" w:customStyle="1" w:styleId="FunotentextZchn">
    <w:name w:val="Fußnotentext Zchn"/>
    <w:basedOn w:val="Absatz-Standardschriftart"/>
    <w:link w:val="Funotentext"/>
    <w:semiHidden/>
    <w:rsid w:val="00C01035"/>
    <w:rPr>
      <w:rFonts w:asciiTheme="minorHAnsi" w:hAnsiTheme="minorHAnsi"/>
      <w:sz w:val="14"/>
      <w:lang w:eastAsia="de-DE"/>
    </w:rPr>
  </w:style>
  <w:style w:type="paragraph" w:styleId="Index2">
    <w:name w:val="index 2"/>
    <w:basedOn w:val="Standard"/>
    <w:next w:val="Standard"/>
    <w:autoRedefine/>
    <w:uiPriority w:val="99"/>
    <w:semiHidden/>
    <w:unhideWhenUsed/>
    <w:rsid w:val="00C13B1D"/>
    <w:pPr>
      <w:spacing w:after="0" w:line="240" w:lineRule="auto"/>
      <w:ind w:left="400" w:hanging="200"/>
    </w:pPr>
  </w:style>
  <w:style w:type="paragraph" w:styleId="Untertitel">
    <w:name w:val="Subtitle"/>
    <w:basedOn w:val="Standard"/>
    <w:next w:val="Standard"/>
    <w:link w:val="UntertitelZchn"/>
    <w:uiPriority w:val="11"/>
    <w:qFormat/>
    <w:rsid w:val="00087C46"/>
    <w:pPr>
      <w:numPr>
        <w:ilvl w:val="1"/>
      </w:numPr>
      <w:spacing w:before="120" w:line="300" w:lineRule="atLeast"/>
      <w:contextualSpacing w:val="0"/>
    </w:pPr>
    <w:rPr>
      <w:rFonts w:asciiTheme="majorHAnsi" w:eastAsiaTheme="majorEastAsia" w:hAnsiTheme="majorHAnsi" w:cstheme="majorBidi"/>
      <w:i/>
      <w:iCs/>
      <w:color w:val="4F81BD" w:themeColor="accent1"/>
      <w:spacing w:val="15"/>
      <w:sz w:val="24"/>
      <w:lang w:eastAsia="de-DE"/>
    </w:rPr>
  </w:style>
  <w:style w:type="character" w:customStyle="1" w:styleId="UntertitelZchn">
    <w:name w:val="Untertitel Zchn"/>
    <w:basedOn w:val="Absatz-Standardschriftart"/>
    <w:link w:val="Untertitel"/>
    <w:uiPriority w:val="11"/>
    <w:rsid w:val="00087C46"/>
    <w:rPr>
      <w:rFonts w:asciiTheme="majorHAnsi" w:eastAsiaTheme="majorEastAsia" w:hAnsiTheme="majorHAnsi" w:cstheme="majorBidi"/>
      <w:i/>
      <w:iCs/>
      <w:color w:val="4F81BD" w:themeColor="accent1"/>
      <w:spacing w:val="15"/>
      <w:sz w:val="24"/>
      <w:szCs w:val="24"/>
      <w:lang w:eastAsia="de-DE"/>
    </w:rPr>
  </w:style>
  <w:style w:type="paragraph" w:styleId="Textkrper-Einzug3">
    <w:name w:val="Body Text Indent 3"/>
    <w:basedOn w:val="Standard"/>
    <w:link w:val="Textkrper-Einzug3Zchn"/>
    <w:uiPriority w:val="99"/>
    <w:semiHidden/>
    <w:unhideWhenUsed/>
    <w:rsid w:val="00087C46"/>
    <w:pPr>
      <w:spacing w:before="120" w:line="300" w:lineRule="atLeast"/>
      <w:ind w:left="283"/>
      <w:contextualSpacing w:val="0"/>
    </w:pPr>
    <w:rPr>
      <w:rFonts w:ascii="Frutiger 45 Light" w:hAnsi="Frutiger 45 Light"/>
      <w:sz w:val="16"/>
      <w:szCs w:val="16"/>
      <w:lang w:eastAsia="de-DE"/>
    </w:rPr>
  </w:style>
  <w:style w:type="character" w:customStyle="1" w:styleId="Textkrper-Einzug3Zchn">
    <w:name w:val="Textkörper-Einzug 3 Zchn"/>
    <w:basedOn w:val="Absatz-Standardschriftart"/>
    <w:link w:val="Textkrper-Einzug3"/>
    <w:uiPriority w:val="99"/>
    <w:semiHidden/>
    <w:rsid w:val="00087C46"/>
    <w:rPr>
      <w:rFonts w:ascii="Frutiger 45 Light" w:hAnsi="Frutiger 45 Light"/>
      <w:sz w:val="16"/>
      <w:szCs w:val="16"/>
      <w:lang w:eastAsia="de-DE"/>
    </w:rPr>
  </w:style>
  <w:style w:type="paragraph" w:styleId="NurText">
    <w:name w:val="Plain Text"/>
    <w:basedOn w:val="Standard"/>
    <w:link w:val="NurTextZchn"/>
    <w:uiPriority w:val="99"/>
    <w:unhideWhenUsed/>
    <w:rsid w:val="00087C46"/>
    <w:pPr>
      <w:spacing w:after="0" w:line="240" w:lineRule="auto"/>
      <w:contextualSpacing w:val="0"/>
    </w:pPr>
    <w:rPr>
      <w:rFonts w:ascii="Calibri" w:eastAsiaTheme="minorHAnsi" w:hAnsi="Calibri" w:cstheme="minorBidi"/>
      <w:sz w:val="22"/>
      <w:szCs w:val="21"/>
    </w:rPr>
  </w:style>
  <w:style w:type="character" w:customStyle="1" w:styleId="NurTextZchn">
    <w:name w:val="Nur Text Zchn"/>
    <w:basedOn w:val="Absatz-Standardschriftart"/>
    <w:link w:val="NurText"/>
    <w:uiPriority w:val="99"/>
    <w:rsid w:val="00087C46"/>
    <w:rPr>
      <w:rFonts w:ascii="Calibri" w:eastAsiaTheme="minorHAnsi" w:hAnsi="Calibri" w:cstheme="minorBidi"/>
      <w:sz w:val="22"/>
      <w:szCs w:val="21"/>
      <w:lang w:eastAsia="en-US"/>
    </w:rPr>
  </w:style>
  <w:style w:type="table" w:styleId="TabelleAktuell">
    <w:name w:val="Table Contemporary"/>
    <w:basedOn w:val="NormaleTabelle"/>
    <w:rsid w:val="00087C46"/>
    <w:pPr>
      <w:spacing w:before="120" w:after="120" w:line="300" w:lineRule="atLeast"/>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iteraturverzeichniseingerckt">
    <w:name w:val="Literaturverzeichnis eingerückt"/>
    <w:basedOn w:val="Standard"/>
    <w:qFormat/>
    <w:rsid w:val="009C7858"/>
    <w:pPr>
      <w:ind w:left="340" w:hanging="340"/>
    </w:pPr>
  </w:style>
  <w:style w:type="paragraph" w:styleId="Endnotentext">
    <w:name w:val="endnote text"/>
    <w:basedOn w:val="Standard"/>
    <w:link w:val="EndnotentextZchn"/>
    <w:semiHidden/>
    <w:unhideWhenUsed/>
    <w:rsid w:val="002154A4"/>
    <w:pPr>
      <w:spacing w:after="0" w:line="240" w:lineRule="auto"/>
    </w:pPr>
    <w:rPr>
      <w:szCs w:val="20"/>
    </w:rPr>
  </w:style>
  <w:style w:type="character" w:customStyle="1" w:styleId="EndnotentextZchn">
    <w:name w:val="Endnotentext Zchn"/>
    <w:basedOn w:val="Absatz-Standardschriftart"/>
    <w:link w:val="Endnotentext"/>
    <w:semiHidden/>
    <w:rsid w:val="002154A4"/>
    <w:rPr>
      <w:rFonts w:asciiTheme="minorHAnsi" w:hAnsiTheme="minorHAnsi"/>
      <w:lang w:eastAsia="en-US"/>
    </w:rPr>
  </w:style>
  <w:style w:type="character" w:styleId="Funotenzeichen">
    <w:name w:val="footnote reference"/>
    <w:basedOn w:val="Absatz-Standardschriftart"/>
    <w:semiHidden/>
    <w:unhideWhenUsed/>
    <w:rsid w:val="002154A4"/>
    <w:rPr>
      <w:vertAlign w:val="superscript"/>
    </w:rPr>
  </w:style>
  <w:style w:type="character" w:styleId="Endnotenzeichen">
    <w:name w:val="endnote reference"/>
    <w:basedOn w:val="Absatz-Standardschriftart"/>
    <w:semiHidden/>
    <w:unhideWhenUsed/>
    <w:rsid w:val="002154A4"/>
    <w:rPr>
      <w:vertAlign w:val="superscript"/>
    </w:rPr>
  </w:style>
  <w:style w:type="character" w:styleId="Fett">
    <w:name w:val="Strong"/>
    <w:basedOn w:val="Absatz-Standardschriftart"/>
    <w:qFormat/>
    <w:rsid w:val="00995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5950">
      <w:bodyDiv w:val="1"/>
      <w:marLeft w:val="0"/>
      <w:marRight w:val="0"/>
      <w:marTop w:val="0"/>
      <w:marBottom w:val="0"/>
      <w:divBdr>
        <w:top w:val="none" w:sz="0" w:space="0" w:color="auto"/>
        <w:left w:val="none" w:sz="0" w:space="0" w:color="auto"/>
        <w:bottom w:val="none" w:sz="0" w:space="0" w:color="auto"/>
        <w:right w:val="none" w:sz="0" w:space="0" w:color="auto"/>
      </w:divBdr>
    </w:div>
    <w:div w:id="6201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ropbox\ZbW\Vorlagen\Doku\ZbW%20Dokumentation%20Vorlage%20201301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2EDC-5AD7-B042-B28F-C253D19B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D:\daten\Dropbox\ZbW\Vorlagen\Doku\ZbW Dokumentation Vorlage 20130123.dotx</Template>
  <TotalTime>0</TotalTime>
  <Pages>4</Pages>
  <Words>1102</Words>
  <Characters>8023</Characters>
  <Application>Microsoft Office Word</Application>
  <DocSecurity>0</DocSecurity>
  <Lines>205</Lines>
  <Paragraphs>147</Paragraphs>
  <ScaleCrop>false</ScaleCrop>
  <HeadingPairs>
    <vt:vector size="2" baseType="variant">
      <vt:variant>
        <vt:lpstr>Titel</vt:lpstr>
      </vt:variant>
      <vt:variant>
        <vt:i4>1</vt:i4>
      </vt:variant>
    </vt:vector>
  </HeadingPairs>
  <TitlesOfParts>
    <vt:vector size="1" baseType="lpstr">
      <vt:lpstr>SVEB Modul 1</vt:lpstr>
    </vt:vector>
  </TitlesOfParts>
  <Company>ZbW  9015 St.Gallen</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SVEB Modul 1</dc:title>
  <dc:subject>SVEB 1</dc:subject>
  <dc:creator>Harry Graschi</dc:creator>
  <cp:keywords>ZbW ZaBP</cp:keywords>
  <cp:lastModifiedBy>Harald Graschi</cp:lastModifiedBy>
  <cp:revision>2</cp:revision>
  <cp:lastPrinted>2016-03-11T08:52:00Z</cp:lastPrinted>
  <dcterms:created xsi:type="dcterms:W3CDTF">2019-09-25T12:26:00Z</dcterms:created>
  <dcterms:modified xsi:type="dcterms:W3CDTF">2019-09-25T12:26:00Z</dcterms:modified>
</cp:coreProperties>
</file>